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05593" w14:textId="0BF78924" w:rsidR="007611BC" w:rsidRPr="00962177" w:rsidRDefault="007611BC" w:rsidP="007611BC">
      <w:pPr>
        <w:pStyle w:val="CRCoverPage"/>
        <w:tabs>
          <w:tab w:val="right" w:pos="9639"/>
        </w:tabs>
        <w:spacing w:after="0"/>
        <w:rPr>
          <w:b/>
          <w:noProof/>
          <w:sz w:val="24"/>
        </w:rPr>
      </w:pPr>
      <w:r w:rsidRPr="00962177">
        <w:rPr>
          <w:b/>
          <w:noProof/>
          <w:sz w:val="24"/>
        </w:rPr>
        <w:t>3GPP TSG-RAN WG2 Meeting #12</w:t>
      </w:r>
      <w:r>
        <w:rPr>
          <w:b/>
          <w:noProof/>
          <w:sz w:val="24"/>
        </w:rPr>
        <w:t>4</w:t>
      </w:r>
      <w:r w:rsidRPr="00962177">
        <w:rPr>
          <w:b/>
          <w:noProof/>
          <w:sz w:val="24"/>
        </w:rPr>
        <w:tab/>
        <w:t>R2-23</w:t>
      </w:r>
      <w:r>
        <w:rPr>
          <w:b/>
          <w:noProof/>
          <w:sz w:val="24"/>
        </w:rPr>
        <w:t>1</w:t>
      </w:r>
      <w:r w:rsidR="00A03152">
        <w:rPr>
          <w:b/>
          <w:noProof/>
          <w:sz w:val="24"/>
        </w:rPr>
        <w:t>3469</w:t>
      </w:r>
    </w:p>
    <w:p w14:paraId="33AFD007" w14:textId="77777777" w:rsidR="007611BC" w:rsidRDefault="007611BC" w:rsidP="007611BC">
      <w:pPr>
        <w:pStyle w:val="CRCoverPage"/>
        <w:tabs>
          <w:tab w:val="right" w:pos="9639"/>
        </w:tabs>
        <w:spacing w:after="0"/>
        <w:rPr>
          <w:rFonts w:eastAsia="宋体"/>
          <w:b/>
          <w:noProof/>
          <w:sz w:val="24"/>
        </w:rPr>
      </w:pPr>
      <w:r>
        <w:rPr>
          <w:b/>
          <w:noProof/>
          <w:sz w:val="24"/>
        </w:rPr>
        <w:t>Chicago, US</w:t>
      </w:r>
      <w:r w:rsidRPr="00E20730">
        <w:rPr>
          <w:b/>
          <w:noProof/>
          <w:sz w:val="24"/>
        </w:rPr>
        <w:t xml:space="preserve"> </w:t>
      </w:r>
      <w:r>
        <w:rPr>
          <w:b/>
          <w:noProof/>
          <w:sz w:val="24"/>
        </w:rPr>
        <w:t>13</w:t>
      </w:r>
      <w:r>
        <w:rPr>
          <w:b/>
          <w:noProof/>
          <w:sz w:val="24"/>
          <w:vertAlign w:val="superscript"/>
        </w:rPr>
        <w:t>rd</w:t>
      </w:r>
      <w:r>
        <w:rPr>
          <w:b/>
          <w:noProof/>
          <w:sz w:val="24"/>
        </w:rPr>
        <w:t xml:space="preserve"> – 17</w:t>
      </w:r>
      <w:r>
        <w:rPr>
          <w:b/>
          <w:noProof/>
          <w:sz w:val="24"/>
          <w:vertAlign w:val="superscript"/>
        </w:rPr>
        <w:t>th</w:t>
      </w:r>
      <w:r>
        <w:rPr>
          <w:b/>
          <w:noProof/>
          <w:sz w:val="24"/>
        </w:rPr>
        <w:t xml:space="preserve">  November</w:t>
      </w:r>
      <w:r w:rsidRPr="00E20730">
        <w:rPr>
          <w:b/>
          <w:noProof/>
          <w:sz w:val="24"/>
        </w:rPr>
        <w:t>, 202</w:t>
      </w:r>
      <w:r>
        <w:rPr>
          <w:b/>
          <w:noProof/>
          <w:sz w:val="24"/>
        </w:rPr>
        <w:t>3</w:t>
      </w:r>
    </w:p>
    <w:p w14:paraId="73E64F19" w14:textId="77777777" w:rsidR="00B11EE1" w:rsidRPr="007611BC" w:rsidRDefault="00B11EE1" w:rsidP="004F428F">
      <w:pPr>
        <w:pStyle w:val="3GPPHeader"/>
        <w:rPr>
          <w:lang w:eastAsia="en-US"/>
        </w:rPr>
      </w:pPr>
    </w:p>
    <w:p w14:paraId="65757AAD" w14:textId="7DA4982B"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sidR="00A03152">
        <w:rPr>
          <w:lang w:eastAsia="en-US"/>
        </w:rPr>
        <w:t>.1</w:t>
      </w:r>
      <w:bookmarkStart w:id="0" w:name="_GoBack"/>
      <w:bookmarkEnd w:id="0"/>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0262ADF8"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8479D2">
        <w:rPr>
          <w:rFonts w:hint="eastAsia"/>
        </w:rPr>
        <w:t>lower</w:t>
      </w:r>
      <w:r w:rsidR="008479D2">
        <w:rPr>
          <w:lang w:eastAsia="en-US"/>
        </w:rPr>
        <w:t xml:space="preserve"> MSD capabilit</w:t>
      </w:r>
      <w:r w:rsidR="00D01193">
        <w:rPr>
          <w:lang w:eastAsia="en-US"/>
        </w:rPr>
        <w:t>y</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6026A7B" w14:textId="77777777" w:rsidR="00AD7AB6" w:rsidRDefault="00C33CB2" w:rsidP="008479D2">
      <w:r w:rsidRPr="003F3CED">
        <w:t xml:space="preserve">In </w:t>
      </w:r>
      <w:r w:rsidR="00107947">
        <w:t>RAN2#12</w:t>
      </w:r>
      <w:r w:rsidR="0017663F">
        <w:t>3</w:t>
      </w:r>
      <w:r w:rsidR="00107947">
        <w:t xml:space="preserve"> </w:t>
      </w:r>
      <w:r w:rsidR="00107947">
        <w:rPr>
          <w:rFonts w:hint="eastAsia"/>
        </w:rPr>
        <w:t>m</w:t>
      </w:r>
      <w:r w:rsidR="00107947">
        <w:t>eeting, the lower MSD</w:t>
      </w:r>
      <w:r w:rsidR="004E684F">
        <w:t xml:space="preserve"> issue was discussed</w:t>
      </w:r>
      <w:r w:rsidR="0017663F">
        <w:t xml:space="preserve"> based on RAN4 </w:t>
      </w:r>
      <w:proofErr w:type="gramStart"/>
      <w:r w:rsidR="0017663F">
        <w:t>LS[</w:t>
      </w:r>
      <w:proofErr w:type="gramEnd"/>
      <w:r w:rsidR="0017663F">
        <w:t>1][2]</w:t>
      </w:r>
      <w:r w:rsidR="00AD7AB6">
        <w:t>[3]</w:t>
      </w:r>
      <w:r w:rsidR="0017663F">
        <w:t>. The agreements are as follows.</w:t>
      </w:r>
      <w:r w:rsidR="004E684F">
        <w:t xml:space="preserve"> </w:t>
      </w:r>
    </w:p>
    <w:p w14:paraId="1C49CFE1" w14:textId="77777777" w:rsidR="00AD7AB6" w:rsidRPr="00810612" w:rsidRDefault="00AD7AB6" w:rsidP="00AD7AB6">
      <w:pPr>
        <w:pStyle w:val="Doc-text2"/>
        <w:pBdr>
          <w:top w:val="single" w:sz="4" w:space="1" w:color="auto"/>
          <w:left w:val="single" w:sz="4" w:space="4" w:color="auto"/>
          <w:bottom w:val="single" w:sz="4" w:space="1" w:color="auto"/>
          <w:right w:val="single" w:sz="4" w:space="4" w:color="auto"/>
        </w:pBdr>
        <w:rPr>
          <w:b/>
          <w:bCs/>
        </w:rPr>
      </w:pPr>
      <w:bookmarkStart w:id="1" w:name="_Hlk149587481"/>
      <w:r w:rsidRPr="00810612">
        <w:rPr>
          <w:b/>
          <w:bCs/>
        </w:rPr>
        <w:t>Agreements</w:t>
      </w:r>
      <w:r>
        <w:rPr>
          <w:b/>
          <w:bCs/>
        </w:rPr>
        <w:t xml:space="preserve"> on MSD capability</w:t>
      </w:r>
      <w:r w:rsidRPr="00810612">
        <w:rPr>
          <w:b/>
          <w:bCs/>
        </w:rPr>
        <w:t>:</w:t>
      </w:r>
    </w:p>
    <w:p w14:paraId="56B8A388" w14:textId="77777777" w:rsidR="00AD7AB6" w:rsidRDefault="00AD7AB6" w:rsidP="00AD7AB6">
      <w:pPr>
        <w:pStyle w:val="Doc-text2"/>
        <w:numPr>
          <w:ilvl w:val="0"/>
          <w:numId w:val="43"/>
        </w:numPr>
        <w:pBdr>
          <w:top w:val="single" w:sz="4" w:space="1" w:color="auto"/>
          <w:left w:val="single" w:sz="4" w:space="4" w:color="auto"/>
          <w:bottom w:val="single" w:sz="4" w:space="1" w:color="auto"/>
          <w:right w:val="single" w:sz="4" w:space="4" w:color="auto"/>
        </w:pBdr>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04668C79" w14:textId="77777777" w:rsidR="00AD7AB6" w:rsidRDefault="00AD7AB6" w:rsidP="00AD7AB6">
      <w:pPr>
        <w:pStyle w:val="Doc-text2"/>
        <w:numPr>
          <w:ilvl w:val="0"/>
          <w:numId w:val="43"/>
        </w:numPr>
        <w:pBdr>
          <w:top w:val="single" w:sz="4" w:space="1" w:color="auto"/>
          <w:left w:val="single" w:sz="4" w:space="4" w:color="auto"/>
          <w:bottom w:val="single" w:sz="4" w:space="1" w:color="auto"/>
          <w:right w:val="single" w:sz="4" w:space="4" w:color="auto"/>
        </w:pBdr>
      </w:pPr>
      <w:r w:rsidRPr="0012255F">
        <w:t xml:space="preserve">Lower MSD capability is reported in a “per victim band” way (i.e., in IE </w:t>
      </w:r>
      <w:proofErr w:type="spellStart"/>
      <w:r w:rsidRPr="0012255F">
        <w:t>bandNR</w:t>
      </w:r>
      <w:proofErr w:type="spellEnd"/>
      <w:r w:rsidRPr="0012255F">
        <w:t xml:space="preserve">). Multiple entries corresponding to multiple BCs can be reported for one victim band, and </w:t>
      </w:r>
      <w:r w:rsidRPr="00AD7AB6">
        <w:t>one or two aggressor bands</w:t>
      </w:r>
      <w:r w:rsidRPr="0012255F">
        <w:t xml:space="preserve"> can be indicated in each entry</w:t>
      </w:r>
    </w:p>
    <w:p w14:paraId="6D27BF4B" w14:textId="77777777" w:rsidR="00AD7AB6" w:rsidRDefault="00AD7AB6" w:rsidP="00AD7AB6">
      <w:pPr>
        <w:pStyle w:val="Doc-text2"/>
        <w:numPr>
          <w:ilvl w:val="0"/>
          <w:numId w:val="43"/>
        </w:numPr>
        <w:pBdr>
          <w:top w:val="single" w:sz="4" w:space="1" w:color="auto"/>
          <w:left w:val="single" w:sz="4" w:space="4" w:color="auto"/>
          <w:bottom w:val="single" w:sz="4" w:space="1" w:color="auto"/>
          <w:right w:val="single" w:sz="4" w:space="4" w:color="auto"/>
        </w:pBdr>
      </w:pPr>
      <w:r w:rsidRPr="00810612">
        <w:t xml:space="preserve">The legacy UE capability filtering mechanism can be reused for </w:t>
      </w:r>
      <w:proofErr w:type="spellStart"/>
      <w:r w:rsidRPr="00810612">
        <w:t>signaling</w:t>
      </w:r>
      <w:proofErr w:type="spellEnd"/>
      <w:r w:rsidRPr="00810612">
        <w:t xml:space="preserve"> reduction purpose, i.e., the requested frequency bands for lower MSD reporting can be indicated by existing signalling.</w:t>
      </w:r>
    </w:p>
    <w:bookmarkEnd w:id="1"/>
    <w:p w14:paraId="28E28913" w14:textId="77777777" w:rsidR="00AD7AB6" w:rsidRDefault="00AD7AB6" w:rsidP="00AD7AB6">
      <w:pPr>
        <w:pStyle w:val="Doc-text2"/>
        <w:numPr>
          <w:ilvl w:val="0"/>
          <w:numId w:val="43"/>
        </w:numPr>
        <w:pBdr>
          <w:top w:val="single" w:sz="4" w:space="1" w:color="auto"/>
          <w:left w:val="single" w:sz="4" w:space="4" w:color="auto"/>
          <w:bottom w:val="single" w:sz="4" w:space="1" w:color="auto"/>
          <w:right w:val="single" w:sz="4" w:space="4" w:color="auto"/>
        </w:pBdr>
      </w:pPr>
      <w:r>
        <w:t xml:space="preserve">Send </w:t>
      </w:r>
      <w:proofErr w:type="gramStart"/>
      <w:r>
        <w:t>an</w:t>
      </w:r>
      <w:proofErr w:type="gramEnd"/>
      <w:r>
        <w:t xml:space="preserve"> LS to RAN4 to ask questions about power class, how it is meant to be used, whether it is per band, per BC, etc </w:t>
      </w:r>
    </w:p>
    <w:p w14:paraId="3223A3A5" w14:textId="77777777" w:rsidR="00AD7AB6" w:rsidRDefault="00AD7AB6" w:rsidP="008479D2">
      <w:pPr>
        <w:rPr>
          <w:bCs/>
        </w:rPr>
      </w:pPr>
    </w:p>
    <w:p w14:paraId="4454E86C" w14:textId="0EE9A67F" w:rsidR="002F1490" w:rsidRPr="003F3CED" w:rsidRDefault="00FC292F" w:rsidP="008479D2">
      <w:r>
        <w:rPr>
          <w:rFonts w:hint="eastAsia"/>
          <w:bCs/>
        </w:rPr>
        <w:t>In</w:t>
      </w:r>
      <w:r>
        <w:rPr>
          <w:bCs/>
        </w:rPr>
        <w:t xml:space="preserve"> last meeting, a new LS was received in [</w:t>
      </w:r>
      <w:r w:rsidR="00AD7AB6">
        <w:rPr>
          <w:bCs/>
        </w:rPr>
        <w:t>4</w:t>
      </w:r>
      <w:r>
        <w:rPr>
          <w:bCs/>
        </w:rPr>
        <w:t xml:space="preserve">]. </w:t>
      </w:r>
      <w:r w:rsidR="005E01F3">
        <w:rPr>
          <w:bCs/>
        </w:rPr>
        <w:t xml:space="preserve">In </w:t>
      </w:r>
      <w:r w:rsidR="005E01F3">
        <w:rPr>
          <w:rFonts w:hint="eastAsia"/>
          <w:bCs/>
        </w:rPr>
        <w:t>t</w:t>
      </w:r>
      <w:r w:rsidR="005E01F3">
        <w:rPr>
          <w:bCs/>
        </w:rPr>
        <w:t>h</w:t>
      </w:r>
      <w:r w:rsidR="007F4F5F">
        <w:rPr>
          <w:bCs/>
        </w:rPr>
        <w:t>is</w:t>
      </w:r>
      <w:r w:rsidR="004E684F">
        <w:rPr>
          <w:bCs/>
        </w:rPr>
        <w:t xml:space="preserve"> </w:t>
      </w:r>
      <w:r w:rsidR="0017663F">
        <w:rPr>
          <w:bCs/>
        </w:rPr>
        <w:t xml:space="preserve">contribution, </w:t>
      </w:r>
      <w:r w:rsidR="005E01F3">
        <w:rPr>
          <w:bCs/>
        </w:rPr>
        <w:t xml:space="preserve">we </w:t>
      </w:r>
      <w:r w:rsidR="0017663F">
        <w:rPr>
          <w:bCs/>
        </w:rPr>
        <w:t>further analyse</w:t>
      </w:r>
      <w:r w:rsidR="005E01F3">
        <w:rPr>
          <w:bCs/>
        </w:rPr>
        <w:t xml:space="preserve"> the signalling design for lower MSD</w:t>
      </w:r>
      <w:r w:rsidR="005B0E08">
        <w:rPr>
          <w:bCs/>
        </w:rPr>
        <w:t xml:space="preserve"> </w:t>
      </w:r>
      <w:r w:rsidR="0017663F">
        <w:rPr>
          <w:bCs/>
        </w:rPr>
        <w:t>capability</w:t>
      </w:r>
      <w:r>
        <w:rPr>
          <w:bCs/>
        </w:rPr>
        <w:t xml:space="preserve"> based on the agreements above</w:t>
      </w:r>
      <w:r w:rsidR="005E01F3">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7862D39A" w14:textId="78D36EBF" w:rsidR="006E7B95" w:rsidRDefault="00AD7AB6" w:rsidP="00A31EA6">
      <w:r>
        <w:t>In the last RAN2 meeting, it is agreed that</w:t>
      </w:r>
      <w:r w:rsidRPr="00AD7AB6">
        <w:t xml:space="preserve"> </w:t>
      </w:r>
      <w:r w:rsidRPr="000A4E86">
        <w:t>the essential information of the lower MSD capability includes {BC information, Victim band information, power class, MSD type, MSD indication of corresponding threshold}.</w:t>
      </w:r>
      <w:r>
        <w:t xml:space="preserve">  For the power class, RAN2 had sent a LS to RAN4 for further information. For other</w:t>
      </w:r>
      <w:r w:rsidR="000D2F13">
        <w:t xml:space="preserve"> essential</w:t>
      </w:r>
      <w:r>
        <w:t xml:space="preserve"> information</w:t>
      </w:r>
      <w:r w:rsidR="000D2F13">
        <w:t xml:space="preserve"> agreed</w:t>
      </w:r>
      <w:r>
        <w:t>, based on</w:t>
      </w:r>
      <w:r w:rsidR="006E7B95">
        <w:t xml:space="preserve"> the RAN4 LS, the </w:t>
      </w:r>
      <w:r w:rsidR="000D2F13">
        <w:t xml:space="preserve">values of the essential </w:t>
      </w:r>
      <w:r w:rsidR="006E7B95">
        <w:t>lower MSD capability</w:t>
      </w:r>
      <w:r>
        <w:t xml:space="preserve"> information</w:t>
      </w:r>
      <w:r w:rsidR="000F4999">
        <w:t xml:space="preserve"> </w:t>
      </w:r>
      <w:r w:rsidR="000D2F13">
        <w:t>are extracted from the LS and the ASN.1 structure are illustrated</w:t>
      </w:r>
      <w:r w:rsidR="006E7B95">
        <w:t>:</w:t>
      </w:r>
    </w:p>
    <w:p w14:paraId="3BDE8D7A" w14:textId="0F6109A8" w:rsidR="003C3D8E" w:rsidRPr="002B73B4" w:rsidRDefault="000F4999" w:rsidP="000F4999">
      <w:pPr>
        <w:rPr>
          <w:u w:val="single"/>
        </w:rPr>
      </w:pPr>
      <w:r w:rsidRPr="002B73B4">
        <w:rPr>
          <w:u w:val="single"/>
        </w:rPr>
        <w:t xml:space="preserve">1) </w:t>
      </w:r>
      <w:r w:rsidR="003C3D8E" w:rsidRPr="002B73B4">
        <w:rPr>
          <w:u w:val="single"/>
        </w:rPr>
        <w:t>MSD</w:t>
      </w:r>
      <w:r w:rsidR="000D2F13">
        <w:rPr>
          <w:u w:val="single"/>
        </w:rPr>
        <w:t xml:space="preserve"> class</w:t>
      </w:r>
      <w:r w:rsidR="003C3D8E" w:rsidRPr="002B73B4">
        <w:rPr>
          <w:u w:val="single"/>
        </w:rPr>
        <w:t xml:space="preserve"> </w:t>
      </w:r>
      <w:r w:rsidR="003C3D8E" w:rsidRPr="002B73B4">
        <w:rPr>
          <w:rFonts w:hint="eastAsia"/>
          <w:u w:val="single"/>
        </w:rPr>
        <w:t>thr</w:t>
      </w:r>
      <w:r w:rsidR="003C3D8E" w:rsidRPr="002B73B4">
        <w:rPr>
          <w:u w:val="single"/>
        </w:rPr>
        <w:t>eshold</w:t>
      </w:r>
    </w:p>
    <w:p w14:paraId="636B2C9A" w14:textId="47F66F2D" w:rsidR="003C3D8E" w:rsidRDefault="00727ADE" w:rsidP="000F4999">
      <w:r>
        <w:t xml:space="preserve">According to [3], </w:t>
      </w:r>
      <w:r w:rsidR="003C3D8E">
        <w:t xml:space="preserve">the maximum MSD threshold is </w:t>
      </w:r>
      <w:r>
        <w:t>as follows with 3-bit signalling.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27"/>
        <w:gridCol w:w="2318"/>
      </w:tblGrid>
      <w:tr w:rsidR="00727ADE" w14:paraId="656E1977" w14:textId="77777777" w:rsidTr="00727ADE">
        <w:trPr>
          <w:jc w:val="center"/>
        </w:trPr>
        <w:tc>
          <w:tcPr>
            <w:tcW w:w="687" w:type="dxa"/>
            <w:tcBorders>
              <w:top w:val="single" w:sz="4" w:space="0" w:color="auto"/>
              <w:left w:val="single" w:sz="4" w:space="0" w:color="auto"/>
              <w:bottom w:val="single" w:sz="4" w:space="0" w:color="auto"/>
              <w:right w:val="single" w:sz="4" w:space="0" w:color="auto"/>
            </w:tcBorders>
            <w:hideMark/>
          </w:tcPr>
          <w:p w14:paraId="2196A1BE" w14:textId="77777777" w:rsidR="00727ADE" w:rsidRDefault="00727ADE">
            <w:pPr>
              <w:snapToGrid w:val="0"/>
              <w:spacing w:after="0"/>
              <w:contextualSpacing/>
              <w:jc w:val="center"/>
              <w:rPr>
                <w:rFonts w:ascii="Arial" w:hAnsi="Arial" w:cs="Arial"/>
                <w:b/>
                <w:sz w:val="18"/>
              </w:rPr>
            </w:pPr>
            <w:r>
              <w:rPr>
                <w:rFonts w:ascii="Arial" w:hAnsi="Arial" w:cs="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C7CBF8" w14:textId="77777777" w:rsidR="00727ADE" w:rsidRDefault="00727ADE">
            <w:pPr>
              <w:snapToGrid w:val="0"/>
              <w:spacing w:after="0"/>
              <w:contextualSpacing/>
              <w:jc w:val="center"/>
              <w:rPr>
                <w:rFonts w:ascii="Arial" w:hAnsi="Arial" w:cs="Arial"/>
                <w:b/>
                <w:sz w:val="18"/>
              </w:rPr>
            </w:pPr>
            <w:r>
              <w:rPr>
                <w:rFonts w:ascii="Arial" w:hAnsi="Arial" w:cs="Arial"/>
                <w:b/>
                <w:sz w:val="18"/>
              </w:rPr>
              <w:t>Maximum allowed actual MSD</w:t>
            </w:r>
          </w:p>
          <w:p w14:paraId="4DE8A9AE" w14:textId="77777777" w:rsidR="00727ADE" w:rsidRDefault="00727ADE">
            <w:pPr>
              <w:snapToGrid w:val="0"/>
              <w:spacing w:after="0"/>
              <w:contextualSpacing/>
              <w:jc w:val="center"/>
              <w:rPr>
                <w:rFonts w:ascii="Arial" w:hAnsi="Arial" w:cs="Arial"/>
                <w:b/>
                <w:sz w:val="18"/>
              </w:rPr>
            </w:pPr>
            <w:r>
              <w:rPr>
                <w:rFonts w:ascii="Arial" w:hAnsi="Arial" w:cs="Arial"/>
                <w:b/>
                <w:sz w:val="18"/>
              </w:rPr>
              <w:t xml:space="preserve"> (i.e. Thresholds)</w:t>
            </w:r>
          </w:p>
        </w:tc>
        <w:tc>
          <w:tcPr>
            <w:tcW w:w="0" w:type="auto"/>
            <w:tcBorders>
              <w:top w:val="single" w:sz="4" w:space="0" w:color="auto"/>
              <w:left w:val="single" w:sz="4" w:space="0" w:color="auto"/>
              <w:bottom w:val="single" w:sz="4" w:space="0" w:color="auto"/>
              <w:right w:val="single" w:sz="4" w:space="0" w:color="auto"/>
            </w:tcBorders>
            <w:hideMark/>
          </w:tcPr>
          <w:p w14:paraId="71C26813" w14:textId="77777777" w:rsidR="00727ADE" w:rsidRDefault="00727ADE">
            <w:pPr>
              <w:snapToGrid w:val="0"/>
              <w:spacing w:after="0"/>
              <w:contextualSpacing/>
              <w:jc w:val="center"/>
              <w:rPr>
                <w:rFonts w:ascii="Arial" w:hAnsi="Arial" w:cs="Arial"/>
                <w:b/>
                <w:sz w:val="18"/>
              </w:rPr>
            </w:pPr>
            <w:r>
              <w:rPr>
                <w:rFonts w:ascii="Arial" w:hAnsi="Arial" w:cs="Arial"/>
                <w:b/>
                <w:sz w:val="18"/>
              </w:rPr>
              <w:t>Lower MSD</w:t>
            </w:r>
          </w:p>
          <w:p w14:paraId="4A1FA85F" w14:textId="77777777" w:rsidR="00727ADE" w:rsidRDefault="00727ADE">
            <w:pPr>
              <w:snapToGrid w:val="0"/>
              <w:spacing w:after="0"/>
              <w:contextualSpacing/>
              <w:jc w:val="center"/>
              <w:rPr>
                <w:rFonts w:ascii="Arial" w:hAnsi="Arial" w:cs="Arial"/>
                <w:b/>
                <w:sz w:val="18"/>
              </w:rPr>
            </w:pPr>
            <w:r>
              <w:rPr>
                <w:rFonts w:ascii="Arial" w:hAnsi="Arial" w:cs="Arial"/>
                <w:b/>
                <w:sz w:val="18"/>
              </w:rPr>
              <w:t xml:space="preserve"> Capability classes</w:t>
            </w:r>
          </w:p>
        </w:tc>
        <w:tc>
          <w:tcPr>
            <w:tcW w:w="2318" w:type="dxa"/>
            <w:tcBorders>
              <w:top w:val="single" w:sz="4" w:space="0" w:color="auto"/>
              <w:left w:val="single" w:sz="4" w:space="0" w:color="auto"/>
              <w:bottom w:val="single" w:sz="4" w:space="0" w:color="auto"/>
              <w:right w:val="single" w:sz="4" w:space="0" w:color="auto"/>
            </w:tcBorders>
            <w:hideMark/>
          </w:tcPr>
          <w:p w14:paraId="3B8B2DF0" w14:textId="77777777" w:rsidR="00727ADE" w:rsidRDefault="00727ADE">
            <w:pPr>
              <w:snapToGrid w:val="0"/>
              <w:spacing w:after="0"/>
              <w:contextualSpacing/>
              <w:jc w:val="center"/>
              <w:rPr>
                <w:rFonts w:ascii="Arial" w:hAnsi="Arial" w:cs="Arial"/>
                <w:b/>
                <w:sz w:val="18"/>
              </w:rPr>
            </w:pPr>
            <w:r>
              <w:rPr>
                <w:rFonts w:ascii="Arial" w:hAnsi="Arial" w:cs="Arial"/>
                <w:b/>
                <w:sz w:val="18"/>
              </w:rPr>
              <w:t>Note</w:t>
            </w:r>
          </w:p>
        </w:tc>
      </w:tr>
      <w:tr w:rsidR="00727ADE" w14:paraId="02B03F2B"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hideMark/>
          </w:tcPr>
          <w:p w14:paraId="4BD3DCCC" w14:textId="77777777" w:rsidR="00727ADE" w:rsidRDefault="00727ADE">
            <w:pPr>
              <w:snapToGrid w:val="0"/>
              <w:spacing w:after="0"/>
              <w:jc w:val="center"/>
              <w:rPr>
                <w:rFonts w:ascii="Arial" w:hAnsi="Arial" w:cs="Arial"/>
                <w:sz w:val="18"/>
              </w:rPr>
            </w:pPr>
            <w:r>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9CA4D89" w14:textId="77777777" w:rsidR="00727ADE" w:rsidRDefault="00727ADE">
            <w:pPr>
              <w:snapToGrid w:val="0"/>
              <w:spacing w:after="0"/>
              <w:jc w:val="center"/>
              <w:rPr>
                <w:rFonts w:ascii="Arial" w:hAnsi="Arial" w:cs="Arial"/>
                <w:sz w:val="18"/>
              </w:rPr>
            </w:pPr>
            <w:r>
              <w:rPr>
                <w:rFonts w:ascii="Arial" w:hAnsi="Arial" w:cs="Arial"/>
                <w:sz w:val="18"/>
              </w:rPr>
              <w:t>0 dB</w:t>
            </w:r>
          </w:p>
        </w:tc>
        <w:tc>
          <w:tcPr>
            <w:tcW w:w="0" w:type="auto"/>
            <w:tcBorders>
              <w:top w:val="single" w:sz="4" w:space="0" w:color="auto"/>
              <w:left w:val="single" w:sz="4" w:space="0" w:color="auto"/>
              <w:bottom w:val="single" w:sz="4" w:space="0" w:color="auto"/>
              <w:right w:val="single" w:sz="4" w:space="0" w:color="auto"/>
            </w:tcBorders>
            <w:hideMark/>
          </w:tcPr>
          <w:p w14:paraId="010D48EE" w14:textId="77777777" w:rsidR="00727ADE" w:rsidRDefault="00727ADE">
            <w:pPr>
              <w:snapToGrid w:val="0"/>
              <w:spacing w:after="0"/>
              <w:jc w:val="center"/>
              <w:rPr>
                <w:rFonts w:ascii="Arial" w:hAnsi="Arial" w:cs="Arial"/>
                <w:sz w:val="18"/>
              </w:rPr>
            </w:pPr>
            <w:r>
              <w:rPr>
                <w:rFonts w:ascii="Arial" w:hAnsi="Arial" w:cs="Arial"/>
                <w:sz w:val="18"/>
              </w:rPr>
              <w:t>I</w:t>
            </w:r>
          </w:p>
        </w:tc>
        <w:tc>
          <w:tcPr>
            <w:tcW w:w="2318" w:type="dxa"/>
            <w:tcBorders>
              <w:top w:val="single" w:sz="4" w:space="0" w:color="auto"/>
              <w:left w:val="single" w:sz="4" w:space="0" w:color="auto"/>
              <w:bottom w:val="single" w:sz="4" w:space="0" w:color="auto"/>
              <w:right w:val="single" w:sz="4" w:space="0" w:color="auto"/>
            </w:tcBorders>
            <w:hideMark/>
          </w:tcPr>
          <w:p w14:paraId="75B382DD" w14:textId="77777777" w:rsidR="00727ADE" w:rsidRDefault="00727ADE">
            <w:pPr>
              <w:snapToGrid w:val="0"/>
              <w:spacing w:after="0"/>
              <w:jc w:val="center"/>
              <w:rPr>
                <w:rFonts w:ascii="Arial" w:hAnsi="Arial" w:cs="Arial"/>
                <w:sz w:val="18"/>
              </w:rPr>
            </w:pPr>
            <w:r>
              <w:rPr>
                <w:rFonts w:ascii="Arial" w:hAnsi="Arial" w:cs="Arial"/>
                <w:sz w:val="18"/>
              </w:rPr>
              <w:t>No degradation</w:t>
            </w:r>
          </w:p>
        </w:tc>
      </w:tr>
      <w:tr w:rsidR="00727ADE" w14:paraId="685ECFFB" w14:textId="77777777" w:rsidTr="00727ADE">
        <w:trPr>
          <w:trHeight w:val="125"/>
          <w:jc w:val="center"/>
        </w:trPr>
        <w:tc>
          <w:tcPr>
            <w:tcW w:w="687" w:type="dxa"/>
            <w:tcBorders>
              <w:top w:val="single" w:sz="4" w:space="0" w:color="auto"/>
              <w:left w:val="single" w:sz="4" w:space="0" w:color="auto"/>
              <w:bottom w:val="single" w:sz="4" w:space="0" w:color="auto"/>
              <w:right w:val="single" w:sz="4" w:space="0" w:color="auto"/>
            </w:tcBorders>
            <w:hideMark/>
          </w:tcPr>
          <w:p w14:paraId="3E73FC69" w14:textId="77777777" w:rsidR="00727ADE" w:rsidRDefault="00727ADE">
            <w:pPr>
              <w:snapToGrid w:val="0"/>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2A70CEF" w14:textId="77777777" w:rsidR="00727ADE" w:rsidRDefault="00727ADE">
            <w:pPr>
              <w:snapToGrid w:val="0"/>
              <w:spacing w:after="0"/>
              <w:jc w:val="center"/>
              <w:rPr>
                <w:rFonts w:ascii="Arial" w:hAnsi="Arial" w:cs="Arial"/>
                <w:sz w:val="18"/>
              </w:rPr>
            </w:pPr>
            <w:r>
              <w:rPr>
                <w:rFonts w:ascii="Arial" w:hAnsi="Arial" w:cs="Arial"/>
                <w:sz w:val="18"/>
              </w:rPr>
              <w:t>3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7ED90" w14:textId="77777777" w:rsidR="00727ADE" w:rsidRDefault="00727ADE">
            <w:pPr>
              <w:snapToGrid w:val="0"/>
              <w:spacing w:after="0"/>
              <w:jc w:val="center"/>
              <w:rPr>
                <w:rFonts w:ascii="Arial" w:hAnsi="Arial" w:cs="Arial"/>
                <w:sz w:val="18"/>
              </w:rPr>
            </w:pPr>
            <w:r>
              <w:rPr>
                <w:rFonts w:ascii="Arial" w:hAnsi="Arial" w:cs="Arial"/>
                <w:sz w:val="18"/>
              </w:rPr>
              <w:t>II</w:t>
            </w:r>
          </w:p>
        </w:tc>
        <w:tc>
          <w:tcPr>
            <w:tcW w:w="2318" w:type="dxa"/>
            <w:tcBorders>
              <w:top w:val="single" w:sz="4" w:space="0" w:color="auto"/>
              <w:left w:val="single" w:sz="4" w:space="0" w:color="auto"/>
              <w:bottom w:val="single" w:sz="4" w:space="0" w:color="auto"/>
              <w:right w:val="single" w:sz="4" w:space="0" w:color="auto"/>
            </w:tcBorders>
            <w:hideMark/>
          </w:tcPr>
          <w:p w14:paraId="0E5184C2" w14:textId="77777777" w:rsidR="00727ADE" w:rsidRDefault="00727ADE">
            <w:pPr>
              <w:snapToGrid w:val="0"/>
              <w:spacing w:after="0"/>
              <w:jc w:val="center"/>
              <w:rPr>
                <w:rFonts w:ascii="Arial" w:hAnsi="Arial" w:cs="Arial"/>
                <w:sz w:val="18"/>
              </w:rPr>
            </w:pPr>
            <w:r>
              <w:rPr>
                <w:rFonts w:ascii="Arial" w:hAnsi="Arial" w:cs="Arial"/>
                <w:sz w:val="18"/>
              </w:rPr>
              <w:t>Actual MSD ≤ 3dB</w:t>
            </w:r>
          </w:p>
        </w:tc>
      </w:tr>
      <w:tr w:rsidR="00727ADE" w14:paraId="0AE62264"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185DB14B" w14:textId="77777777" w:rsidR="00727ADE" w:rsidRDefault="00727ADE">
            <w:pPr>
              <w:snapToGrid w:val="0"/>
              <w:spacing w:after="0"/>
              <w:jc w:val="center"/>
              <w:rPr>
                <w:rFonts w:ascii="Arial" w:hAnsi="Arial" w:cs="Arial"/>
                <w:sz w:val="18"/>
              </w:rPr>
            </w:pPr>
            <w:r>
              <w:rPr>
                <w:rFonts w:ascii="Arial" w:hAnsi="Arial" w:cs="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74D4E" w14:textId="77777777" w:rsidR="00727ADE" w:rsidRDefault="00727ADE">
            <w:pPr>
              <w:snapToGrid w:val="0"/>
              <w:spacing w:after="0"/>
              <w:jc w:val="center"/>
              <w:rPr>
                <w:rFonts w:ascii="Arial" w:hAnsi="Arial" w:cs="Arial"/>
                <w:sz w:val="18"/>
              </w:rPr>
            </w:pPr>
            <w:r>
              <w:rPr>
                <w:rFonts w:ascii="Arial" w:hAnsi="Arial" w:cs="Arial"/>
                <w:sz w:val="18"/>
              </w:rPr>
              <w:t>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D98FA" w14:textId="77777777" w:rsidR="00727ADE" w:rsidRDefault="00727ADE">
            <w:pPr>
              <w:snapToGrid w:val="0"/>
              <w:spacing w:after="0"/>
              <w:jc w:val="center"/>
              <w:rPr>
                <w:rFonts w:ascii="Arial" w:hAnsi="Arial" w:cs="Arial"/>
                <w:sz w:val="18"/>
              </w:rPr>
            </w:pPr>
            <w:r>
              <w:rPr>
                <w:rFonts w:ascii="Arial" w:hAnsi="Arial" w:cs="Arial"/>
                <w:sz w:val="18"/>
              </w:rPr>
              <w:t>III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27B2A163" w14:textId="77777777" w:rsidR="00727ADE" w:rsidRDefault="00727ADE">
            <w:pPr>
              <w:snapToGrid w:val="0"/>
              <w:spacing w:after="0"/>
              <w:jc w:val="center"/>
              <w:rPr>
                <w:rFonts w:ascii="Arial" w:hAnsi="Arial" w:cs="Arial"/>
                <w:sz w:val="18"/>
              </w:rPr>
            </w:pPr>
            <w:r>
              <w:rPr>
                <w:rFonts w:ascii="Arial" w:hAnsi="Arial" w:cs="Arial"/>
                <w:sz w:val="18"/>
              </w:rPr>
              <w:t>Actual MSD ≤ 6dB</w:t>
            </w:r>
          </w:p>
        </w:tc>
      </w:tr>
      <w:tr w:rsidR="00727ADE" w14:paraId="6FD863B8"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9C21E7C" w14:textId="77777777" w:rsidR="00727ADE" w:rsidRDefault="00727ADE">
            <w:pPr>
              <w:snapToGrid w:val="0"/>
              <w:spacing w:after="0"/>
              <w:jc w:val="center"/>
              <w:rPr>
                <w:rFonts w:ascii="Arial" w:hAnsi="Arial" w:cs="Arial"/>
                <w:sz w:val="18"/>
              </w:rPr>
            </w:pPr>
            <w:r>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851D0" w14:textId="77777777" w:rsidR="00727ADE" w:rsidRDefault="00727ADE">
            <w:pPr>
              <w:snapToGrid w:val="0"/>
              <w:spacing w:after="0"/>
              <w:jc w:val="center"/>
              <w:rPr>
                <w:rFonts w:ascii="Arial" w:hAnsi="Arial" w:cs="Arial"/>
                <w:sz w:val="18"/>
              </w:rPr>
            </w:pPr>
            <w:r>
              <w:rPr>
                <w:rFonts w:ascii="Arial" w:hAnsi="Arial" w:cs="Arial"/>
                <w:sz w:val="18"/>
              </w:rPr>
              <w:t>9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77F71" w14:textId="77777777" w:rsidR="00727ADE" w:rsidRDefault="00727ADE">
            <w:pPr>
              <w:snapToGrid w:val="0"/>
              <w:spacing w:after="0"/>
              <w:jc w:val="center"/>
              <w:rPr>
                <w:rFonts w:ascii="Arial" w:hAnsi="Arial" w:cs="Arial"/>
                <w:sz w:val="18"/>
              </w:rPr>
            </w:pPr>
            <w:r>
              <w:rPr>
                <w:rFonts w:ascii="Arial" w:hAnsi="Arial" w:cs="Arial"/>
                <w:sz w:val="18"/>
              </w:rPr>
              <w:t>IV</w:t>
            </w:r>
          </w:p>
        </w:tc>
        <w:tc>
          <w:tcPr>
            <w:tcW w:w="2318" w:type="dxa"/>
            <w:tcBorders>
              <w:top w:val="single" w:sz="4" w:space="0" w:color="auto"/>
              <w:left w:val="single" w:sz="4" w:space="0" w:color="auto"/>
              <w:bottom w:val="single" w:sz="4" w:space="0" w:color="auto"/>
              <w:right w:val="single" w:sz="4" w:space="0" w:color="auto"/>
            </w:tcBorders>
            <w:vAlign w:val="center"/>
            <w:hideMark/>
          </w:tcPr>
          <w:p w14:paraId="59B0D496" w14:textId="77777777" w:rsidR="00727ADE" w:rsidRDefault="00727ADE">
            <w:pPr>
              <w:snapToGrid w:val="0"/>
              <w:spacing w:after="0"/>
              <w:jc w:val="center"/>
              <w:rPr>
                <w:rFonts w:ascii="Arial" w:hAnsi="Arial" w:cs="Arial"/>
                <w:sz w:val="18"/>
              </w:rPr>
            </w:pPr>
            <w:r>
              <w:rPr>
                <w:rFonts w:ascii="Arial" w:hAnsi="Arial" w:cs="Arial"/>
                <w:sz w:val="18"/>
              </w:rPr>
              <w:t>Actual MSD ≤ 9dB</w:t>
            </w:r>
          </w:p>
        </w:tc>
      </w:tr>
      <w:tr w:rsidR="00727ADE" w14:paraId="6B9A81E1"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5B7672E4" w14:textId="77777777" w:rsidR="00727ADE" w:rsidRDefault="00727ADE">
            <w:pPr>
              <w:snapToGrid w:val="0"/>
              <w:spacing w:after="0"/>
              <w:jc w:val="center"/>
              <w:rPr>
                <w:rFonts w:ascii="Arial" w:hAnsi="Arial" w:cs="Arial"/>
                <w:sz w:val="18"/>
              </w:rPr>
            </w:pPr>
            <w:r>
              <w:rPr>
                <w:rFonts w:ascii="Arial" w:hAnsi="Arial" w:cs="Arial"/>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8824" w14:textId="77777777" w:rsidR="00727ADE" w:rsidRDefault="00727ADE">
            <w:pPr>
              <w:snapToGrid w:val="0"/>
              <w:spacing w:after="0"/>
              <w:jc w:val="center"/>
              <w:rPr>
                <w:rFonts w:ascii="Arial" w:hAnsi="Arial" w:cs="Arial"/>
                <w:sz w:val="18"/>
              </w:rPr>
            </w:pPr>
            <w:r>
              <w:rPr>
                <w:rFonts w:ascii="Arial" w:hAnsi="Arial" w:cs="Arial"/>
                <w:sz w:val="18"/>
              </w:rPr>
              <w:t>12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DBBD2" w14:textId="77777777" w:rsidR="00727ADE" w:rsidRDefault="00727ADE">
            <w:pPr>
              <w:snapToGrid w:val="0"/>
              <w:spacing w:after="0"/>
              <w:jc w:val="center"/>
              <w:rPr>
                <w:rFonts w:ascii="Arial" w:hAnsi="Arial" w:cs="Arial"/>
                <w:sz w:val="18"/>
              </w:rPr>
            </w:pPr>
            <w:r>
              <w:rPr>
                <w:rFonts w:ascii="Arial" w:hAnsi="Arial" w:cs="Arial"/>
                <w:sz w:val="18"/>
              </w:rPr>
              <w:t>V</w:t>
            </w:r>
          </w:p>
        </w:tc>
        <w:tc>
          <w:tcPr>
            <w:tcW w:w="2318" w:type="dxa"/>
            <w:tcBorders>
              <w:top w:val="single" w:sz="4" w:space="0" w:color="auto"/>
              <w:left w:val="single" w:sz="4" w:space="0" w:color="auto"/>
              <w:bottom w:val="single" w:sz="4" w:space="0" w:color="auto"/>
              <w:right w:val="single" w:sz="4" w:space="0" w:color="auto"/>
            </w:tcBorders>
            <w:vAlign w:val="center"/>
            <w:hideMark/>
          </w:tcPr>
          <w:p w14:paraId="74AB52F5" w14:textId="77777777" w:rsidR="00727ADE" w:rsidRDefault="00727ADE">
            <w:pPr>
              <w:snapToGrid w:val="0"/>
              <w:spacing w:after="0"/>
              <w:jc w:val="center"/>
              <w:rPr>
                <w:rFonts w:ascii="Arial" w:hAnsi="Arial" w:cs="Arial"/>
                <w:sz w:val="18"/>
              </w:rPr>
            </w:pPr>
            <w:r>
              <w:rPr>
                <w:rFonts w:ascii="Arial" w:hAnsi="Arial" w:cs="Arial"/>
                <w:sz w:val="18"/>
              </w:rPr>
              <w:t>Actual MSD ≤ 12dB</w:t>
            </w:r>
          </w:p>
        </w:tc>
      </w:tr>
      <w:tr w:rsidR="00727ADE" w14:paraId="4833296E"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21757EC4" w14:textId="77777777" w:rsidR="00727ADE" w:rsidRDefault="00727ADE">
            <w:pPr>
              <w:snapToGrid w:val="0"/>
              <w:spacing w:after="0"/>
              <w:jc w:val="center"/>
              <w:rPr>
                <w:rFonts w:ascii="Arial" w:hAnsi="Arial" w:cs="Arial"/>
                <w:sz w:val="18"/>
              </w:rPr>
            </w:pPr>
            <w:r>
              <w:rPr>
                <w:rFonts w:ascii="Arial" w:hAnsi="Arial" w:cs="Arial"/>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CD994" w14:textId="77777777" w:rsidR="00727ADE" w:rsidRDefault="00727ADE">
            <w:pPr>
              <w:snapToGrid w:val="0"/>
              <w:spacing w:after="0"/>
              <w:jc w:val="center"/>
              <w:rPr>
                <w:rFonts w:ascii="Arial" w:hAnsi="Arial" w:cs="Arial"/>
                <w:sz w:val="18"/>
              </w:rPr>
            </w:pPr>
            <w:r>
              <w:rPr>
                <w:rFonts w:ascii="Arial" w:hAnsi="Arial" w:cs="Arial"/>
                <w:sz w:val="18"/>
              </w:rPr>
              <w:t>15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DB55" w14:textId="77777777" w:rsidR="00727ADE" w:rsidRDefault="00727ADE">
            <w:pPr>
              <w:snapToGrid w:val="0"/>
              <w:spacing w:after="0"/>
              <w:jc w:val="center"/>
              <w:rPr>
                <w:rFonts w:ascii="Arial" w:hAnsi="Arial" w:cs="Arial"/>
                <w:sz w:val="18"/>
              </w:rPr>
            </w:pPr>
            <w:r>
              <w:rPr>
                <w:rFonts w:ascii="Arial" w:hAnsi="Arial" w:cs="Arial"/>
                <w:sz w:val="18"/>
              </w:rPr>
              <w:t>VI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6821A2F" w14:textId="77777777" w:rsidR="00727ADE" w:rsidRDefault="00727ADE">
            <w:pPr>
              <w:snapToGrid w:val="0"/>
              <w:spacing w:after="0"/>
              <w:jc w:val="center"/>
              <w:rPr>
                <w:rFonts w:ascii="Arial" w:hAnsi="Arial" w:cs="Arial"/>
                <w:sz w:val="18"/>
              </w:rPr>
            </w:pPr>
            <w:r>
              <w:rPr>
                <w:rFonts w:ascii="Arial" w:hAnsi="Arial" w:cs="Arial"/>
                <w:sz w:val="18"/>
              </w:rPr>
              <w:t>Actual MSD ≤ 15dB</w:t>
            </w:r>
          </w:p>
        </w:tc>
      </w:tr>
      <w:tr w:rsidR="00727ADE" w14:paraId="17D77336"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6DC94F2E" w14:textId="77777777" w:rsidR="00727ADE" w:rsidRDefault="00727ADE">
            <w:pPr>
              <w:snapToGrid w:val="0"/>
              <w:spacing w:after="0"/>
              <w:jc w:val="center"/>
              <w:rPr>
                <w:rFonts w:ascii="Arial" w:hAnsi="Arial" w:cs="Arial"/>
                <w:sz w:val="18"/>
              </w:rPr>
            </w:pPr>
            <w:r>
              <w:rPr>
                <w:rFonts w:ascii="Arial" w:hAnsi="Arial" w:cs="Arial"/>
                <w:sz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F78F7" w14:textId="77777777" w:rsidR="00727ADE" w:rsidRDefault="00727ADE">
            <w:pPr>
              <w:snapToGrid w:val="0"/>
              <w:spacing w:after="0"/>
              <w:jc w:val="center"/>
              <w:rPr>
                <w:rFonts w:ascii="Arial" w:hAnsi="Arial" w:cs="Arial"/>
                <w:sz w:val="18"/>
              </w:rPr>
            </w:pPr>
            <w:r>
              <w:rPr>
                <w:rFonts w:ascii="Arial" w:hAnsi="Arial" w:cs="Arial"/>
                <w:sz w:val="18"/>
              </w:rPr>
              <w:t>18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0933E" w14:textId="77777777" w:rsidR="00727ADE" w:rsidRDefault="00727ADE">
            <w:pPr>
              <w:snapToGrid w:val="0"/>
              <w:spacing w:after="0"/>
              <w:jc w:val="center"/>
              <w:rPr>
                <w:rFonts w:ascii="Arial" w:hAnsi="Arial" w:cs="Arial"/>
                <w:sz w:val="18"/>
              </w:rPr>
            </w:pPr>
            <w:r>
              <w:rPr>
                <w:rFonts w:ascii="Arial" w:hAnsi="Arial" w:cs="Arial"/>
                <w:sz w:val="18"/>
              </w:rPr>
              <w:t>VII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51D807F" w14:textId="77777777" w:rsidR="00727ADE" w:rsidRDefault="00727ADE">
            <w:pPr>
              <w:snapToGrid w:val="0"/>
              <w:spacing w:after="0"/>
              <w:jc w:val="center"/>
              <w:rPr>
                <w:rFonts w:ascii="Arial" w:hAnsi="Arial" w:cs="Arial"/>
                <w:sz w:val="18"/>
              </w:rPr>
            </w:pPr>
            <w:r>
              <w:rPr>
                <w:rFonts w:ascii="Arial" w:hAnsi="Arial" w:cs="Arial"/>
                <w:sz w:val="18"/>
              </w:rPr>
              <w:t>Actual MSD ≤ 18dB</w:t>
            </w:r>
          </w:p>
        </w:tc>
      </w:tr>
      <w:tr w:rsidR="00727ADE" w14:paraId="39815DEF" w14:textId="77777777" w:rsidTr="00727ADE">
        <w:trPr>
          <w:trHeight w:val="20"/>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3F6BA7BF" w14:textId="77777777" w:rsidR="00727ADE" w:rsidRDefault="00727ADE">
            <w:pPr>
              <w:snapToGrid w:val="0"/>
              <w:spacing w:after="0"/>
              <w:jc w:val="center"/>
              <w:rPr>
                <w:rFonts w:ascii="Arial" w:hAnsi="Arial" w:cs="Arial"/>
                <w:sz w:val="18"/>
              </w:rPr>
            </w:pPr>
            <w:r>
              <w:rPr>
                <w:rFonts w:ascii="Arial" w:hAnsi="Arial" w:cs="Arial"/>
                <w:sz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F2F05" w14:textId="77777777" w:rsidR="00727ADE" w:rsidRDefault="00727ADE">
            <w:pPr>
              <w:snapToGrid w:val="0"/>
              <w:spacing w:after="0"/>
              <w:jc w:val="center"/>
              <w:rPr>
                <w:rFonts w:ascii="Arial" w:hAnsi="Arial" w:cs="Arial"/>
                <w:sz w:val="18"/>
              </w:rPr>
            </w:pPr>
            <w:r>
              <w:rPr>
                <w:rFonts w:ascii="Arial" w:hAnsi="Arial" w:cs="Arial"/>
                <w:sz w:val="18"/>
              </w:rPr>
              <w:t>22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B8420" w14:textId="77777777" w:rsidR="00727ADE" w:rsidRDefault="00727ADE">
            <w:pPr>
              <w:snapToGrid w:val="0"/>
              <w:spacing w:after="0"/>
              <w:jc w:val="center"/>
              <w:rPr>
                <w:rFonts w:ascii="Arial" w:hAnsi="Arial" w:cs="Arial"/>
                <w:sz w:val="18"/>
              </w:rPr>
            </w:pPr>
            <w:r>
              <w:rPr>
                <w:rFonts w:ascii="Arial" w:hAnsi="Arial" w:cs="Arial"/>
                <w:sz w:val="18"/>
              </w:rPr>
              <w:t>VIII</w:t>
            </w:r>
          </w:p>
        </w:tc>
        <w:tc>
          <w:tcPr>
            <w:tcW w:w="2318" w:type="dxa"/>
            <w:tcBorders>
              <w:top w:val="single" w:sz="4" w:space="0" w:color="auto"/>
              <w:left w:val="single" w:sz="4" w:space="0" w:color="auto"/>
              <w:bottom w:val="single" w:sz="4" w:space="0" w:color="auto"/>
              <w:right w:val="single" w:sz="4" w:space="0" w:color="auto"/>
            </w:tcBorders>
            <w:vAlign w:val="center"/>
            <w:hideMark/>
          </w:tcPr>
          <w:p w14:paraId="605860AB" w14:textId="77777777" w:rsidR="00727ADE" w:rsidRDefault="00727ADE">
            <w:pPr>
              <w:snapToGrid w:val="0"/>
              <w:spacing w:after="0"/>
              <w:jc w:val="center"/>
              <w:rPr>
                <w:rFonts w:ascii="Arial" w:hAnsi="Arial" w:cs="Arial"/>
                <w:sz w:val="18"/>
              </w:rPr>
            </w:pPr>
            <w:r>
              <w:rPr>
                <w:rFonts w:ascii="Arial" w:hAnsi="Arial" w:cs="Arial"/>
                <w:sz w:val="18"/>
              </w:rPr>
              <w:t>Actual MSD ≤ 22dB</w:t>
            </w:r>
          </w:p>
        </w:tc>
      </w:tr>
    </w:tbl>
    <w:p w14:paraId="28D8B2EE" w14:textId="77777777" w:rsidR="00162272" w:rsidRDefault="00162272" w:rsidP="000F4999">
      <w:pPr>
        <w:rPr>
          <w:b/>
        </w:rPr>
      </w:pPr>
    </w:p>
    <w:p w14:paraId="287C8439" w14:textId="4F9BF0E6" w:rsidR="00162272" w:rsidRPr="00D037EF" w:rsidRDefault="00162272" w:rsidP="000F4999">
      <w:pPr>
        <w:rPr>
          <w:u w:val="single"/>
          <w:lang w:val="x-none"/>
        </w:rPr>
      </w:pPr>
      <w:r w:rsidRPr="00162272">
        <w:rPr>
          <w:b/>
        </w:rPr>
        <w:t>Observation#</w:t>
      </w:r>
      <w:r>
        <w:rPr>
          <w:b/>
        </w:rPr>
        <w:t>1</w:t>
      </w:r>
      <w:r w:rsidRPr="00162272">
        <w:rPr>
          <w:b/>
        </w:rPr>
        <w:t>:</w:t>
      </w:r>
      <w:r w:rsidR="00D037EF" w:rsidRPr="00D037EF">
        <w:t xml:space="preserve"> </w:t>
      </w:r>
      <w:r w:rsidR="00D037EF" w:rsidRPr="00D037EF">
        <w:rPr>
          <w:b/>
        </w:rPr>
        <w:t>The</w:t>
      </w:r>
      <w:r w:rsidR="00D037EF">
        <w:rPr>
          <w:b/>
        </w:rPr>
        <w:t xml:space="preserve"> MSD threshold is classified into lower MSD capability classes and their</w:t>
      </w:r>
      <w:r w:rsidR="00D037EF" w:rsidRPr="00D037EF">
        <w:rPr>
          <w:b/>
        </w:rPr>
        <w:t xml:space="preserve"> values of the MSD Class are defined as {</w:t>
      </w:r>
      <w:proofErr w:type="spellStart"/>
      <w:r w:rsidR="00D037EF" w:rsidRPr="00D037EF">
        <w:rPr>
          <w:b/>
        </w:rPr>
        <w:t>classI</w:t>
      </w:r>
      <w:proofErr w:type="spellEnd"/>
      <w:r w:rsidR="00D037EF" w:rsidRPr="00D037EF">
        <w:rPr>
          <w:b/>
        </w:rPr>
        <w:t xml:space="preserve">, </w:t>
      </w:r>
      <w:proofErr w:type="spellStart"/>
      <w:r w:rsidR="00D037EF" w:rsidRPr="00D037EF">
        <w:rPr>
          <w:b/>
        </w:rPr>
        <w:t>classII</w:t>
      </w:r>
      <w:proofErr w:type="spellEnd"/>
      <w:r w:rsidR="00D037EF" w:rsidRPr="00D037EF">
        <w:rPr>
          <w:b/>
        </w:rPr>
        <w:t xml:space="preserve">, </w:t>
      </w:r>
      <w:proofErr w:type="spellStart"/>
      <w:r w:rsidR="00D037EF" w:rsidRPr="00D037EF">
        <w:rPr>
          <w:b/>
        </w:rPr>
        <w:t>classIII</w:t>
      </w:r>
      <w:proofErr w:type="spellEnd"/>
      <w:r w:rsidR="00D037EF" w:rsidRPr="00D037EF">
        <w:rPr>
          <w:b/>
        </w:rPr>
        <w:t xml:space="preserve">, </w:t>
      </w:r>
      <w:proofErr w:type="spellStart"/>
      <w:r w:rsidR="00D037EF" w:rsidRPr="00D037EF">
        <w:rPr>
          <w:b/>
        </w:rPr>
        <w:t>classIV</w:t>
      </w:r>
      <w:proofErr w:type="spellEnd"/>
      <w:r w:rsidR="00D037EF" w:rsidRPr="00D037EF">
        <w:rPr>
          <w:b/>
        </w:rPr>
        <w:t xml:space="preserve">, </w:t>
      </w:r>
      <w:proofErr w:type="spellStart"/>
      <w:r w:rsidR="00D037EF" w:rsidRPr="00D037EF">
        <w:rPr>
          <w:b/>
        </w:rPr>
        <w:t>classV</w:t>
      </w:r>
      <w:proofErr w:type="spellEnd"/>
      <w:r w:rsidR="00D037EF" w:rsidRPr="00D037EF">
        <w:rPr>
          <w:b/>
        </w:rPr>
        <w:t xml:space="preserve">, </w:t>
      </w:r>
      <w:proofErr w:type="spellStart"/>
      <w:r w:rsidR="00D037EF" w:rsidRPr="00D037EF">
        <w:rPr>
          <w:b/>
        </w:rPr>
        <w:t>classVI</w:t>
      </w:r>
      <w:proofErr w:type="spellEnd"/>
      <w:r w:rsidR="00D037EF" w:rsidRPr="00D037EF">
        <w:rPr>
          <w:b/>
        </w:rPr>
        <w:t xml:space="preserve">, </w:t>
      </w:r>
      <w:proofErr w:type="spellStart"/>
      <w:r w:rsidR="00D037EF" w:rsidRPr="00D037EF">
        <w:rPr>
          <w:b/>
        </w:rPr>
        <w:t>classVII</w:t>
      </w:r>
      <w:proofErr w:type="spellEnd"/>
      <w:r w:rsidR="00D037EF" w:rsidRPr="00D037EF">
        <w:rPr>
          <w:b/>
        </w:rPr>
        <w:t xml:space="preserve">, </w:t>
      </w:r>
      <w:proofErr w:type="spellStart"/>
      <w:r w:rsidR="00D037EF" w:rsidRPr="00D037EF">
        <w:rPr>
          <w:b/>
        </w:rPr>
        <w:t>classVIII</w:t>
      </w:r>
      <w:proofErr w:type="spellEnd"/>
      <w:r w:rsidR="00D037EF" w:rsidRPr="00D037EF">
        <w:rPr>
          <w:b/>
        </w:rPr>
        <w:t>}</w:t>
      </w:r>
    </w:p>
    <w:p w14:paraId="4EAD47A2" w14:textId="77777777" w:rsidR="00162272" w:rsidRDefault="00162272" w:rsidP="000F4999">
      <w:pPr>
        <w:rPr>
          <w:u w:val="single"/>
        </w:rPr>
      </w:pPr>
    </w:p>
    <w:p w14:paraId="141C49E9" w14:textId="3DB4B442" w:rsidR="003C3D8E" w:rsidRPr="002B73B4" w:rsidRDefault="003C3D8E" w:rsidP="000F4999">
      <w:pPr>
        <w:rPr>
          <w:u w:val="single"/>
        </w:rPr>
      </w:pPr>
      <w:r w:rsidRPr="002B73B4">
        <w:rPr>
          <w:u w:val="single"/>
        </w:rPr>
        <w:lastRenderedPageBreak/>
        <w:t>2) V</w:t>
      </w:r>
      <w:r w:rsidR="000F4999" w:rsidRPr="002B73B4">
        <w:rPr>
          <w:rFonts w:hint="eastAsia"/>
          <w:u w:val="single"/>
        </w:rPr>
        <w:t>ic</w:t>
      </w:r>
      <w:r w:rsidR="000F4999" w:rsidRPr="002B73B4">
        <w:rPr>
          <w:u w:val="single"/>
        </w:rPr>
        <w:t>tim band</w:t>
      </w:r>
      <w:r w:rsidRPr="002B73B4">
        <w:rPr>
          <w:u w:val="single"/>
        </w:rPr>
        <w:t>/</w:t>
      </w:r>
      <w:r w:rsidRPr="002B73B4">
        <w:rPr>
          <w:rFonts w:hint="eastAsia"/>
          <w:u w:val="single"/>
        </w:rPr>
        <w:t>ag</w:t>
      </w:r>
      <w:r w:rsidRPr="002B73B4">
        <w:rPr>
          <w:u w:val="single"/>
        </w:rPr>
        <w:t>gressor</w:t>
      </w:r>
      <w:r w:rsidR="000F4999" w:rsidRPr="002B73B4">
        <w:rPr>
          <w:u w:val="single"/>
        </w:rPr>
        <w:t xml:space="preserve"> </w:t>
      </w:r>
      <w:r w:rsidRPr="002B73B4">
        <w:rPr>
          <w:rFonts w:hint="eastAsia"/>
          <w:u w:val="single"/>
        </w:rPr>
        <w:t>band</w:t>
      </w:r>
    </w:p>
    <w:p w14:paraId="281F2509" w14:textId="1BD4D31F" w:rsidR="00632D9B" w:rsidRDefault="00AD7AB6" w:rsidP="00632D9B">
      <w:r>
        <w:t>Based on the agreement 2 (‘</w:t>
      </w:r>
      <w:r w:rsidRPr="00AD7AB6">
        <w:t xml:space="preserve">Lower MSD capability is reported in a “per victim band” way (i.e., in IE </w:t>
      </w:r>
      <w:proofErr w:type="spellStart"/>
      <w:r w:rsidRPr="007611BC">
        <w:rPr>
          <w:i/>
        </w:rPr>
        <w:t>bandNR</w:t>
      </w:r>
      <w:proofErr w:type="spellEnd"/>
      <w:r w:rsidRPr="00AD7AB6">
        <w:t>). Multiple entries corresponding to multiple BCs can be reported for one victim band, and one or two aggressor bands can be indicated in each entry</w:t>
      </w:r>
      <w:r w:rsidR="00513E18">
        <w:t xml:space="preserve">, </w:t>
      </w:r>
      <w:r w:rsidR="00632D9B">
        <w:t>the victim band could be derived implicitly</w:t>
      </w:r>
      <w:r>
        <w:t xml:space="preserve"> via the </w:t>
      </w:r>
      <w:proofErr w:type="spellStart"/>
      <w:r w:rsidRPr="008A7977">
        <w:rPr>
          <w:i/>
        </w:rPr>
        <w:t>BandNR</w:t>
      </w:r>
      <w:proofErr w:type="spellEnd"/>
      <w:r w:rsidR="00632D9B">
        <w:t>, and the aggressor band</w:t>
      </w:r>
      <w:r w:rsidR="00A868CE">
        <w:t>(s)</w:t>
      </w:r>
      <w:r w:rsidR="00632D9B">
        <w:t xml:space="preserve"> </w:t>
      </w:r>
      <w:r w:rsidR="00DC7156">
        <w:t xml:space="preserve">of this victim band </w:t>
      </w:r>
      <w:r w:rsidR="00632D9B">
        <w:t>should be indicated explicitly</w:t>
      </w:r>
      <w:r>
        <w:t xml:space="preserve"> within the lower MSD capability information and th</w:t>
      </w:r>
      <w:r w:rsidR="000D2F13">
        <w:t>ere</w:t>
      </w:r>
      <w:r>
        <w:t xml:space="preserve"> can be multiples of the aggressor band(s) associated with the </w:t>
      </w:r>
      <w:r w:rsidR="000D2F13">
        <w:t xml:space="preserve">same </w:t>
      </w:r>
      <w:r>
        <w:t>victim band</w:t>
      </w:r>
      <w:r w:rsidR="00003531">
        <w:t>.</w:t>
      </w:r>
      <w:r w:rsidR="000D2F13">
        <w:t xml:space="preserve">  Hence the lower MSD capability information can contain a list of one and/or two aggressor band(s) associated with the victim band.</w:t>
      </w:r>
    </w:p>
    <w:p w14:paraId="39F9F942" w14:textId="6E5EC50C" w:rsidR="00162272" w:rsidRDefault="00162272" w:rsidP="00632D9B">
      <w:r w:rsidRPr="00162272">
        <w:rPr>
          <w:b/>
        </w:rPr>
        <w:t>Observation#</w:t>
      </w:r>
      <w:r>
        <w:rPr>
          <w:b/>
        </w:rPr>
        <w:t>2</w:t>
      </w:r>
      <w:r w:rsidRPr="00162272">
        <w:rPr>
          <w:b/>
        </w:rPr>
        <w:t>:</w:t>
      </w:r>
      <w:r>
        <w:t xml:space="preserve"> </w:t>
      </w:r>
      <w:r w:rsidRPr="00162272">
        <w:rPr>
          <w:b/>
        </w:rPr>
        <w:t>The lower MSD capability information can contain a list of one and/or two aggressor band(s) associated with the victim band.</w:t>
      </w:r>
    </w:p>
    <w:p w14:paraId="38987F59" w14:textId="77777777" w:rsidR="002B73B4" w:rsidRDefault="003C3D8E" w:rsidP="000F4999">
      <w:pPr>
        <w:rPr>
          <w:u w:val="single"/>
        </w:rPr>
      </w:pPr>
      <w:r w:rsidRPr="002B73B4">
        <w:rPr>
          <w:u w:val="single"/>
        </w:rPr>
        <w:t>3</w:t>
      </w:r>
      <w:r w:rsidR="000F4999" w:rsidRPr="002B73B4">
        <w:rPr>
          <w:u w:val="single"/>
        </w:rPr>
        <w:t>) MSD type</w:t>
      </w:r>
    </w:p>
    <w:p w14:paraId="2D35CE2C" w14:textId="004F72FC" w:rsidR="000F4999" w:rsidRDefault="000F4999" w:rsidP="000F4999">
      <w:r>
        <w:t>There are following types: harmonic, harmonic mixing, cross band isolation, IMD. For inter modulation, there are four orders</w:t>
      </w:r>
      <w:r w:rsidR="003C3D8E">
        <w:t xml:space="preserve"> of</w:t>
      </w:r>
      <w:r>
        <w:t xml:space="preserve"> 2,3,4</w:t>
      </w:r>
      <w:r w:rsidR="003C3D8E">
        <w:t xml:space="preserve"> and </w:t>
      </w:r>
      <w:r>
        <w:t xml:space="preserve">5. These </w:t>
      </w:r>
      <w:r w:rsidR="003C3D8E">
        <w:t xml:space="preserve">four orders </w:t>
      </w:r>
      <w:r>
        <w:t xml:space="preserve">could be considered as four MSD types, i.e. IMD 2, IMD3, IMD4, </w:t>
      </w:r>
      <w:r w:rsidR="003C3D8E">
        <w:t xml:space="preserve">and </w:t>
      </w:r>
      <w:r>
        <w:t>IMD5</w:t>
      </w:r>
      <w:r w:rsidR="003C3D8E">
        <w:rPr>
          <w:rFonts w:hint="eastAsia"/>
        </w:rPr>
        <w:t>.</w:t>
      </w:r>
      <w:r>
        <w:t xml:space="preserve"> </w:t>
      </w:r>
    </w:p>
    <w:p w14:paraId="02FAD616" w14:textId="3D3F6813" w:rsidR="00162272" w:rsidRDefault="00162272" w:rsidP="000F4999">
      <w:r w:rsidRPr="00162272">
        <w:rPr>
          <w:b/>
        </w:rPr>
        <w:t>Observation#</w:t>
      </w:r>
      <w:r>
        <w:rPr>
          <w:b/>
        </w:rPr>
        <w:t>3</w:t>
      </w:r>
      <w:r w:rsidRPr="00162272">
        <w:rPr>
          <w:b/>
        </w:rPr>
        <w:t>:</w:t>
      </w:r>
      <w:r>
        <w:t xml:space="preserve"> </w:t>
      </w:r>
      <w:r w:rsidRPr="00162272">
        <w:rPr>
          <w:b/>
        </w:rPr>
        <w:t>The values of the MSD type are defined as {harmonic, harmonic mixing, cross band isolation, IMD2/3/4/5}.</w:t>
      </w:r>
    </w:p>
    <w:p w14:paraId="2A3A1BA2" w14:textId="4EDDB558" w:rsidR="006E7B95" w:rsidRPr="002B73B4" w:rsidRDefault="00A009A9" w:rsidP="00A31EA6">
      <w:pPr>
        <w:rPr>
          <w:u w:val="single"/>
        </w:rPr>
      </w:pPr>
      <w:r w:rsidRPr="002B73B4">
        <w:rPr>
          <w:u w:val="single"/>
        </w:rPr>
        <w:t>4</w:t>
      </w:r>
      <w:r w:rsidR="006E7B95" w:rsidRPr="002B73B4">
        <w:rPr>
          <w:u w:val="single"/>
        </w:rPr>
        <w:t xml:space="preserve">) </w:t>
      </w:r>
      <w:r w:rsidRPr="002B73B4">
        <w:rPr>
          <w:u w:val="single"/>
        </w:rPr>
        <w:t>P</w:t>
      </w:r>
      <w:r w:rsidR="006E7B95" w:rsidRPr="002B73B4">
        <w:rPr>
          <w:u w:val="single"/>
        </w:rPr>
        <w:t>ower class</w:t>
      </w:r>
    </w:p>
    <w:p w14:paraId="1984C5C1" w14:textId="140CE1D2" w:rsidR="003B605B" w:rsidRPr="000F4999" w:rsidRDefault="00D4156E" w:rsidP="00632D9B">
      <w:pPr>
        <w:rPr>
          <w:b/>
        </w:rPr>
      </w:pPr>
      <w:r>
        <w:t>For a</w:t>
      </w:r>
      <w:r w:rsidR="00162272">
        <w:t>n</w:t>
      </w:r>
      <w:r>
        <w:t xml:space="preserve"> </w:t>
      </w:r>
      <w:r w:rsidR="00727ADE">
        <w:t>MSD</w:t>
      </w:r>
      <w:r>
        <w:t xml:space="preserve"> combination, the lower MSD threshold for the same MSD type is different for different power classes. </w:t>
      </w:r>
      <w:r w:rsidR="003211EE">
        <w:t>According to RAN4</w:t>
      </w:r>
      <w:r w:rsidR="006A3C17">
        <w:t xml:space="preserve"> LS</w:t>
      </w:r>
      <w:r w:rsidR="003211EE">
        <w:t xml:space="preserve">, </w:t>
      </w:r>
      <w:r>
        <w:t xml:space="preserve">the UE reports </w:t>
      </w:r>
      <w:r w:rsidR="003211EE">
        <w:t xml:space="preserve">the </w:t>
      </w:r>
      <w:r w:rsidR="006A3C17">
        <w:t xml:space="preserve">lower </w:t>
      </w:r>
      <w:r w:rsidR="003211EE">
        <w:t>MSD capability</w:t>
      </w:r>
      <w:r w:rsidR="000212D1">
        <w:t xml:space="preserve"> for the highest power class of the band combination</w:t>
      </w:r>
      <w:r w:rsidR="003211EE">
        <w:t xml:space="preserve">. </w:t>
      </w:r>
    </w:p>
    <w:p w14:paraId="7C916691" w14:textId="77F5883D" w:rsidR="000212D1" w:rsidRDefault="000212D1" w:rsidP="00A31EA6">
      <w:r>
        <w:t xml:space="preserve">One issue is, if the lower MSD capability is reported outside the band combination, it is ambiguous what is the highest power class for the corresponding band combination. </w:t>
      </w:r>
    </w:p>
    <w:p w14:paraId="585CF27D" w14:textId="78442884" w:rsidR="000212D1" w:rsidRDefault="000212D1" w:rsidP="00A31EA6">
      <w:r>
        <w:t xml:space="preserve">For example, there are following band combinations </w:t>
      </w:r>
      <w:r w:rsidR="00812530">
        <w:t xml:space="preserve">reported </w:t>
      </w:r>
      <w:r>
        <w:t xml:space="preserve">by the UE: </w:t>
      </w:r>
    </w:p>
    <w:p w14:paraId="29112E9B" w14:textId="4FC0A1BB" w:rsidR="000212D1" w:rsidRDefault="000212D1" w:rsidP="00A31EA6">
      <w:r>
        <w:t>BC</w:t>
      </w:r>
      <w:r w:rsidR="006F091D">
        <w:t>#</w:t>
      </w:r>
      <w:r>
        <w:t xml:space="preserve">1: </w:t>
      </w:r>
      <w:r w:rsidR="00812530">
        <w:t>{</w:t>
      </w:r>
      <w:proofErr w:type="spellStart"/>
      <w:r>
        <w:t>bandA</w:t>
      </w:r>
      <w:proofErr w:type="spellEnd"/>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t>bandC</w:t>
      </w:r>
      <w:proofErr w:type="spellEnd"/>
      <w:r w:rsidR="00812530">
        <w:t>}</w:t>
      </w:r>
      <w:r>
        <w:t xml:space="preserve">, </w:t>
      </w:r>
      <w:r w:rsidR="00E25B39">
        <w:t>the highest power class is</w:t>
      </w:r>
      <w:r>
        <w:t xml:space="preserve"> PC2;</w:t>
      </w:r>
    </w:p>
    <w:p w14:paraId="2C06AB04" w14:textId="2C09695D" w:rsidR="000212D1" w:rsidRDefault="000212D1" w:rsidP="00A31EA6">
      <w:r>
        <w:t>BC</w:t>
      </w:r>
      <w:r w:rsidR="006F091D">
        <w:t>#</w:t>
      </w:r>
      <w:r>
        <w:t xml:space="preserve">2: </w:t>
      </w:r>
      <w:r w:rsidR="00812530">
        <w:t>{</w:t>
      </w:r>
      <w:proofErr w:type="spellStart"/>
      <w:r>
        <w:t>bandA</w:t>
      </w:r>
      <w:proofErr w:type="spellEnd"/>
      <w:r w:rsidR="00812530">
        <w:t xml:space="preserve"> </w:t>
      </w:r>
      <w:r>
        <w:t>+</w:t>
      </w:r>
      <w:r w:rsidR="00812530">
        <w:t xml:space="preserve"> </w:t>
      </w:r>
      <w:proofErr w:type="spellStart"/>
      <w:r>
        <w:t>bandB</w:t>
      </w:r>
      <w:proofErr w:type="spellEnd"/>
      <w:r w:rsidR="00812530">
        <w:t xml:space="preserve"> </w:t>
      </w:r>
      <w:r>
        <w:t>+</w:t>
      </w:r>
      <w:r w:rsidR="00812530">
        <w:t xml:space="preserve"> </w:t>
      </w:r>
      <w:proofErr w:type="spellStart"/>
      <w:r w:rsidR="00812530">
        <w:t>band</w:t>
      </w:r>
      <w:r w:rsidR="006A3C17">
        <w:t>D</w:t>
      </w:r>
      <w:proofErr w:type="spellEnd"/>
      <w:r w:rsidR="00812530">
        <w:t>}</w:t>
      </w:r>
      <w:r>
        <w:t xml:space="preserve">, </w:t>
      </w:r>
      <w:r w:rsidR="00E25B39">
        <w:t>the highest power class is</w:t>
      </w:r>
      <w:r>
        <w:t xml:space="preserve"> PC3;</w:t>
      </w:r>
    </w:p>
    <w:p w14:paraId="171EE0B6" w14:textId="1A046DB6" w:rsidR="003211EE" w:rsidRDefault="00812530" w:rsidP="00A31EA6">
      <w:r>
        <w:t xml:space="preserve">The </w:t>
      </w:r>
      <w:r w:rsidR="000212D1">
        <w:t>BC</w:t>
      </w:r>
      <w:r w:rsidR="006F091D">
        <w:t>#</w:t>
      </w:r>
      <w:r w:rsidR="000212D1">
        <w:t>1</w:t>
      </w:r>
      <w:r>
        <w:t xml:space="preserve"> and</w:t>
      </w:r>
      <w:r w:rsidR="000212D1">
        <w:t xml:space="preserve"> BC</w:t>
      </w:r>
      <w:r w:rsidR="006F091D">
        <w:t>#</w:t>
      </w:r>
      <w:r w:rsidR="000212D1">
        <w:t xml:space="preserve">2 </w:t>
      </w:r>
      <w:r>
        <w:t xml:space="preserve">both include </w:t>
      </w:r>
      <w:proofErr w:type="spellStart"/>
      <w:r>
        <w:t>bandA</w:t>
      </w:r>
      <w:proofErr w:type="spellEnd"/>
      <w:r>
        <w:t xml:space="preserve"> and </w:t>
      </w:r>
      <w:proofErr w:type="spellStart"/>
      <w:r>
        <w:t>bandB</w:t>
      </w:r>
      <w:proofErr w:type="spellEnd"/>
      <w:r>
        <w:t>, however, the highest power class for the two BCs are different.</w:t>
      </w:r>
      <w:r w:rsidR="006A3C17">
        <w:rPr>
          <w:rFonts w:hint="eastAsia"/>
        </w:rPr>
        <w:t xml:space="preserve"> </w:t>
      </w:r>
      <w:r w:rsidR="006A3C17">
        <w:t xml:space="preserve">In this case, </w:t>
      </w:r>
      <w:r w:rsidR="006F091D">
        <w:t xml:space="preserve">we understand </w:t>
      </w:r>
      <w:r w:rsidR="006062A0">
        <w:t xml:space="preserve">for lower MSD capability reporting, </w:t>
      </w:r>
      <w:r w:rsidR="006A3C17">
        <w:t xml:space="preserve">the UE </w:t>
      </w:r>
      <w:r w:rsidR="006062A0">
        <w:t>should also</w:t>
      </w:r>
      <w:r w:rsidR="006A3C17">
        <w:t xml:space="preserve"> </w:t>
      </w:r>
      <w:r w:rsidR="006F091D">
        <w:t xml:space="preserve">indicate </w:t>
      </w:r>
      <w:r w:rsidR="00A009A9">
        <w:t xml:space="preserve">the </w:t>
      </w:r>
      <w:r w:rsidR="006062A0">
        <w:t xml:space="preserve">applicable </w:t>
      </w:r>
      <w:r w:rsidR="006F091D">
        <w:t>power class</w:t>
      </w:r>
      <w:r w:rsidR="00A009A9">
        <w:t xml:space="preserve"> explicitly</w:t>
      </w:r>
      <w:r w:rsidR="006A3C17">
        <w:t xml:space="preserve">. </w:t>
      </w:r>
      <w:r w:rsidR="006F091D">
        <w:t xml:space="preserve">Otherwise, if the power class is absent, the NW doesn’t know the </w:t>
      </w:r>
      <w:r w:rsidR="00A009A9">
        <w:t xml:space="preserve">reported </w:t>
      </w:r>
      <w:r w:rsidR="006F091D">
        <w:t xml:space="preserve">lower MSD capability </w:t>
      </w:r>
      <w:r w:rsidR="00A009A9">
        <w:t xml:space="preserve">is for which power class. </w:t>
      </w:r>
      <w:r w:rsidR="00AD7AB6">
        <w:t xml:space="preserve">If </w:t>
      </w:r>
      <w:proofErr w:type="spellStart"/>
      <w:r w:rsidR="00AD7AB6">
        <w:t>bandA</w:t>
      </w:r>
      <w:proofErr w:type="spellEnd"/>
      <w:r w:rsidR="00AD7AB6">
        <w:t xml:space="preserve"> is the victim band and </w:t>
      </w:r>
      <w:proofErr w:type="spellStart"/>
      <w:r w:rsidR="00AD7AB6">
        <w:t>bandB</w:t>
      </w:r>
      <w:proofErr w:type="spellEnd"/>
      <w:r w:rsidR="00AD7AB6">
        <w:t xml:space="preserve"> is the aggressor band, then for </w:t>
      </w:r>
      <w:proofErr w:type="spellStart"/>
      <w:r w:rsidR="00AD7AB6">
        <w:t>bandA</w:t>
      </w:r>
      <w:proofErr w:type="spellEnd"/>
      <w:r w:rsidR="00AD7AB6">
        <w:t xml:space="preserve"> as victim band, there is a need to list the threshold</w:t>
      </w:r>
      <w:r w:rsidR="000D2F13">
        <w:t>/MSD class</w:t>
      </w:r>
      <w:r w:rsidR="00AD7AB6">
        <w:t xml:space="preserve"> for each of the highest power class for </w:t>
      </w:r>
      <w:r w:rsidR="000D2F13">
        <w:t>a</w:t>
      </w:r>
      <w:r w:rsidR="00AD7AB6">
        <w:t xml:space="preserve"> band combination.  An example of the ASN.1 structure can be as follows:</w:t>
      </w:r>
    </w:p>
    <w:p w14:paraId="60A09EE7" w14:textId="57841F03"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E199A">
        <w:rPr>
          <w:rFonts w:ascii="Courier New" w:eastAsia="Times New Roman" w:hAnsi="Courier New"/>
          <w:noProof/>
          <w:sz w:val="16"/>
          <w:lang w:eastAsia="en-GB"/>
        </w:rPr>
        <w:t xml:space="preserve">BandNR ::=                          </w:t>
      </w:r>
      <w:r w:rsidRPr="001E199A">
        <w:rPr>
          <w:rFonts w:ascii="Courier New" w:eastAsia="Times New Roman" w:hAnsi="Courier New"/>
          <w:noProof/>
          <w:color w:val="993366"/>
          <w:sz w:val="16"/>
          <w:lang w:eastAsia="en-GB"/>
        </w:rPr>
        <w:t>SEQUENCE</w:t>
      </w:r>
      <w:r w:rsidRPr="001E199A">
        <w:rPr>
          <w:rFonts w:ascii="Courier New" w:eastAsia="Times New Roman" w:hAnsi="Courier New"/>
          <w:noProof/>
          <w:sz w:val="16"/>
          <w:lang w:eastAsia="en-GB"/>
        </w:rPr>
        <w:t xml:space="preserve"> {</w:t>
      </w:r>
    </w:p>
    <w:p w14:paraId="02A692EE" w14:textId="10DA1067"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p>
    <w:p w14:paraId="18B40A93" w14:textId="6865E225"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等线" w:hAnsi="Courier New"/>
          <w:noProof/>
          <w:sz w:val="16"/>
        </w:rPr>
        <w:t>...</w:t>
      </w:r>
    </w:p>
    <w:p w14:paraId="3A59B923" w14:textId="10CE3A67"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等线" w:hAnsi="Courier New"/>
          <w:noProof/>
          <w:sz w:val="16"/>
        </w:rPr>
        <w:t>{Other parameters}</w:t>
      </w:r>
    </w:p>
    <w:p w14:paraId="32DC4E53" w14:textId="660B5E4B"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等线" w:hAnsi="Courier New"/>
          <w:noProof/>
          <w:sz w:val="16"/>
        </w:rPr>
        <w:t>...</w:t>
      </w:r>
    </w:p>
    <w:p w14:paraId="2670D05F" w14:textId="73716D07"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等线" w:hAnsi="Courier New"/>
          <w:noProof/>
          <w:sz w:val="16"/>
        </w:rPr>
        <w:tab/>
        <w:t>[[</w:t>
      </w:r>
    </w:p>
    <w:p w14:paraId="782D9E6B" w14:textId="5BF16A33" w:rsidR="00AD7AB6" w:rsidRPr="001D071C"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等线" w:hAnsi="Courier New"/>
          <w:noProof/>
          <w:sz w:val="16"/>
        </w:rPr>
      </w:pPr>
      <w:r w:rsidRPr="001D071C">
        <w:rPr>
          <w:rFonts w:ascii="Courier New" w:eastAsia="等线" w:hAnsi="Courier New"/>
          <w:noProof/>
          <w:sz w:val="16"/>
        </w:rPr>
        <w:t>lowerMSD-r18</w:t>
      </w:r>
      <w:r w:rsidRPr="001D071C">
        <w:rPr>
          <w:rFonts w:ascii="Courier New" w:eastAsia="等线" w:hAnsi="Courier New"/>
          <w:noProof/>
          <w:sz w:val="16"/>
        </w:rPr>
        <w:tab/>
      </w:r>
      <w:r w:rsidRPr="001D071C">
        <w:rPr>
          <w:rFonts w:ascii="Courier New" w:eastAsia="等线" w:hAnsi="Courier New"/>
          <w:noProof/>
          <w:sz w:val="16"/>
        </w:rPr>
        <w:tab/>
      </w:r>
      <w:r w:rsidRPr="001D071C">
        <w:rPr>
          <w:rFonts w:ascii="Courier New" w:eastAsia="等线" w:hAnsi="Courier New"/>
          <w:noProof/>
          <w:sz w:val="16"/>
        </w:rPr>
        <w:tab/>
        <w:t xml:space="preserve">SEQUENCE (SIZE (1..maxLowerMSD)) OF LowerMSD-r18           </w:t>
      </w:r>
      <w:r w:rsidRPr="001E199A">
        <w:rPr>
          <w:rFonts w:ascii="Courier New" w:eastAsia="Times New Roman" w:hAnsi="Courier New"/>
          <w:noProof/>
          <w:color w:val="993366"/>
          <w:sz w:val="16"/>
          <w:lang w:eastAsia="en-GB"/>
        </w:rPr>
        <w:t>OPTIONAL</w:t>
      </w:r>
    </w:p>
    <w:p w14:paraId="092355D4" w14:textId="77777777" w:rsidR="00AD7AB6" w:rsidRPr="001D071C"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等线" w:hAnsi="Courier New"/>
          <w:noProof/>
          <w:sz w:val="16"/>
        </w:rPr>
      </w:pPr>
      <w:r w:rsidRPr="001D071C">
        <w:rPr>
          <w:rFonts w:ascii="Courier New" w:eastAsia="等线" w:hAnsi="Courier New" w:hint="eastAsia"/>
          <w:noProof/>
          <w:sz w:val="16"/>
        </w:rPr>
        <w:t>]</w:t>
      </w:r>
      <w:r w:rsidRPr="001D071C">
        <w:rPr>
          <w:rFonts w:ascii="Courier New" w:eastAsia="等线" w:hAnsi="Courier New"/>
          <w:noProof/>
          <w:sz w:val="16"/>
        </w:rPr>
        <w:t>]</w:t>
      </w:r>
    </w:p>
    <w:p w14:paraId="28657E6C" w14:textId="11E393AA" w:rsidR="00AD7AB6" w:rsidRPr="001E199A"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E199A">
        <w:rPr>
          <w:rFonts w:ascii="Courier New" w:eastAsia="Times New Roman" w:hAnsi="Courier New"/>
          <w:noProof/>
          <w:sz w:val="16"/>
          <w:lang w:eastAsia="en-GB"/>
        </w:rPr>
        <w:t>}</w:t>
      </w:r>
    </w:p>
    <w:p w14:paraId="017B7F5B" w14:textId="77777777"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79D17855" w14:textId="77777777" w:rsidR="00AD7AB6" w:rsidRDefault="00AD7AB6" w:rsidP="00AD7AB6">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sidRPr="005F73A1">
        <w:rPr>
          <w:rFonts w:ascii="Courier New" w:eastAsia="等线" w:hAnsi="Courier New"/>
          <w:noProof/>
          <w:sz w:val="16"/>
        </w:rPr>
        <w:t>LowerMSD-r18</w:t>
      </w:r>
      <w:r>
        <w:rPr>
          <w:rFonts w:ascii="Courier New" w:eastAsia="等线" w:hAnsi="Courier New"/>
          <w:noProof/>
          <w:sz w:val="16"/>
        </w:rPr>
        <w:t xml:space="preserve"> ::=</w:t>
      </w:r>
      <w:r>
        <w:rPr>
          <w:rFonts w:ascii="Courier New" w:eastAsia="等线" w:hAnsi="Courier New"/>
          <w:noProof/>
          <w:sz w:val="16"/>
        </w:rPr>
        <w:tab/>
      </w:r>
      <w:r>
        <w:rPr>
          <w:rFonts w:ascii="Courier New" w:eastAsia="等线" w:hAnsi="Courier New"/>
          <w:noProof/>
          <w:sz w:val="16"/>
        </w:rPr>
        <w:tab/>
        <w:t>SEQUENCE {</w:t>
      </w:r>
    </w:p>
    <w:p w14:paraId="74025082" w14:textId="24E97CED" w:rsidR="00AD7AB6" w:rsidRPr="002B41AE"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s="Courier New"/>
          <w:noProof/>
          <w:color w:val="000000"/>
          <w:sz w:val="16"/>
          <w:lang w:eastAsia="en-GB"/>
        </w:rPr>
      </w:pPr>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t>F</w:t>
      </w:r>
      <w:r w:rsidRPr="002B41AE">
        <w:rPr>
          <w:rFonts w:ascii="Courier New" w:eastAsia="Times New Roman" w:hAnsi="Courier New" w:cs="Courier New"/>
          <w:noProof/>
          <w:color w:val="000000"/>
          <w:sz w:val="16"/>
          <w:lang w:eastAsia="en-GB"/>
        </w:rPr>
        <w:t>reqBandIndicatorNR</w:t>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sidRPr="00AE1B77">
        <w:rPr>
          <w:rFonts w:ascii="Courier New" w:eastAsia="Times New Roman" w:hAnsi="Courier New"/>
          <w:noProof/>
          <w:color w:val="993366"/>
          <w:sz w:val="16"/>
          <w:lang w:eastAsia="en-GB"/>
        </w:rPr>
        <w:t>OPTIONAL</w:t>
      </w:r>
      <w:r w:rsidRPr="002B41AE">
        <w:rPr>
          <w:rFonts w:ascii="Courier New" w:eastAsia="Times New Roman" w:hAnsi="Courier New"/>
          <w:noProof/>
          <w:color w:val="000000"/>
          <w:sz w:val="16"/>
          <w:lang w:eastAsia="en-GB"/>
        </w:rPr>
        <w:t>,</w:t>
      </w:r>
    </w:p>
    <w:p w14:paraId="17D78BBB" w14:textId="1EED4D82"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cs="Courier New"/>
          <w:noProof/>
          <w:color w:val="000000"/>
          <w:sz w:val="16"/>
          <w:lang w:eastAsia="en-GB"/>
        </w:rPr>
        <w:t>FreqBandIndicatorNR</w:t>
      </w:r>
      <w:r w:rsidRPr="002B41AE">
        <w:rPr>
          <w:rFonts w:ascii="Courier New" w:eastAsia="Times New Roman" w:hAnsi="Courier New" w:cs="Courier New"/>
          <w:noProof/>
          <w:color w:val="000000"/>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43184C31" w14:textId="581FF6E5"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Times New Roman" w:hAnsi="Courier New"/>
          <w:noProof/>
          <w:sz w:val="16"/>
          <w:lang w:eastAsia="en-GB"/>
        </w:rPr>
        <w:tab/>
        <w:t>msdThreshold</w:t>
      </w:r>
      <w:r w:rsidR="000D2F13">
        <w:rPr>
          <w:rFonts w:ascii="Courier New" w:eastAsia="Times New Roman" w:hAnsi="Courier New"/>
          <w:noProof/>
          <w:sz w:val="16"/>
          <w:lang w:eastAsia="en-GB"/>
        </w:rPr>
        <w:t>s</w:t>
      </w:r>
      <w:r>
        <w:rPr>
          <w:rFonts w:ascii="Courier New" w:eastAsia="Times New Roman" w:hAnsi="Courier New"/>
          <w:noProof/>
          <w:sz w:val="16"/>
          <w:lang w:eastAsia="en-GB"/>
        </w:rPr>
        <w:t xml:space="preserve">-r18        </w:t>
      </w:r>
      <w:r w:rsidRPr="001D071C">
        <w:rPr>
          <w:rFonts w:ascii="Courier New" w:eastAsia="等线" w:hAnsi="Courier New"/>
          <w:noProof/>
          <w:sz w:val="16"/>
        </w:rPr>
        <w:t xml:space="preserve">SEQUENCE (SIZE (1..maxLowerMSD)) OF </w:t>
      </w:r>
      <w:r>
        <w:rPr>
          <w:rFonts w:ascii="Courier New" w:eastAsia="等线" w:hAnsi="Courier New"/>
          <w:noProof/>
          <w:sz w:val="16"/>
        </w:rPr>
        <w:t>MSDThreshold</w:t>
      </w:r>
      <w:r w:rsidR="000D2F13">
        <w:rPr>
          <w:rFonts w:ascii="Courier New" w:eastAsia="等线" w:hAnsi="Courier New"/>
          <w:noProof/>
          <w:sz w:val="16"/>
        </w:rPr>
        <w:t>s</w:t>
      </w:r>
      <w:r w:rsidRPr="001D071C">
        <w:rPr>
          <w:rFonts w:ascii="Courier New" w:eastAsia="等线" w:hAnsi="Courier New"/>
          <w:noProof/>
          <w:sz w:val="16"/>
        </w:rPr>
        <w:t>-r18</w:t>
      </w:r>
      <w:r>
        <w:rPr>
          <w:rFonts w:ascii="Courier New" w:eastAsia="等线" w:hAnsi="Courier New"/>
          <w:noProof/>
          <w:sz w:val="16"/>
        </w:rPr>
        <w:tab/>
      </w:r>
      <w:r>
        <w:rPr>
          <w:rFonts w:ascii="Courier New" w:eastAsia="等线" w:hAnsi="Courier New"/>
          <w:noProof/>
          <w:sz w:val="16"/>
        </w:rPr>
        <w:tab/>
      </w:r>
      <w:r w:rsidR="00162272" w:rsidRPr="00AE1B77">
        <w:rPr>
          <w:rFonts w:ascii="Courier New" w:eastAsia="Times New Roman" w:hAnsi="Courier New"/>
          <w:noProof/>
          <w:color w:val="993366"/>
          <w:sz w:val="16"/>
          <w:lang w:eastAsia="en-GB"/>
        </w:rPr>
        <w:t>OPTIONAL</w:t>
      </w:r>
    </w:p>
    <w:p w14:paraId="162FC3AD" w14:textId="77777777" w:rsidR="00AD7AB6" w:rsidRPr="001D071C"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cs="Courier New"/>
          <w:noProof/>
          <w:sz w:val="16"/>
        </w:rPr>
      </w:pPr>
      <w:r w:rsidRPr="001D071C">
        <w:rPr>
          <w:rFonts w:ascii="Courier New" w:eastAsia="等线" w:hAnsi="Courier New" w:cs="Courier New" w:hint="eastAsia"/>
          <w:noProof/>
          <w:sz w:val="16"/>
        </w:rPr>
        <w:t>}</w:t>
      </w:r>
    </w:p>
    <w:p w14:paraId="41728F73" w14:textId="77777777"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62F6132E" w14:textId="18BC1E61"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noProof/>
          <w:sz w:val="16"/>
        </w:rPr>
      </w:pPr>
      <w:r>
        <w:rPr>
          <w:rFonts w:ascii="Courier New" w:eastAsia="Times New Roman" w:hAnsi="Courier New"/>
          <w:noProof/>
          <w:sz w:val="16"/>
          <w:lang w:eastAsia="en-GB"/>
        </w:rPr>
        <w:t>MSDThreshold</w:t>
      </w:r>
      <w:r w:rsidR="000D2F13">
        <w:rPr>
          <w:rFonts w:ascii="Courier New" w:eastAsia="Times New Roman" w:hAnsi="Courier New"/>
          <w:noProof/>
          <w:sz w:val="16"/>
          <w:lang w:eastAsia="en-GB"/>
        </w:rPr>
        <w:t>s</w:t>
      </w:r>
      <w:r>
        <w:rPr>
          <w:rFonts w:ascii="Courier New" w:eastAsia="Times New Roman" w:hAnsi="Courier New"/>
          <w:noProof/>
          <w:sz w:val="16"/>
          <w:lang w:eastAsia="en-GB"/>
        </w:rPr>
        <w:t xml:space="preserve">-r18 </w:t>
      </w:r>
      <w:r>
        <w:rPr>
          <w:rFonts w:ascii="Courier New" w:eastAsia="等线" w:hAnsi="Courier New"/>
          <w:noProof/>
          <w:sz w:val="16"/>
        </w:rPr>
        <w:t>::=</w:t>
      </w:r>
      <w:r>
        <w:rPr>
          <w:rFonts w:ascii="Courier New" w:eastAsia="等线" w:hAnsi="Courier New"/>
          <w:noProof/>
          <w:sz w:val="16"/>
        </w:rPr>
        <w:tab/>
      </w:r>
      <w:r>
        <w:rPr>
          <w:rFonts w:ascii="Courier New" w:eastAsia="等线" w:hAnsi="Courier New"/>
          <w:noProof/>
          <w:sz w:val="16"/>
        </w:rPr>
        <w:tab/>
        <w:t>SEQUENCE {</w:t>
      </w:r>
    </w:p>
    <w:p w14:paraId="154AB4D7" w14:textId="2C67B46E" w:rsidR="00AD7AB6" w:rsidRDefault="00AD7AB6" w:rsidP="00AD7A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harmonic</w:t>
      </w:r>
      <w:r w:rsidRPr="00BD5F07">
        <w:rPr>
          <w:rFonts w:ascii="Courier New" w:eastAsia="Times New Roman" w:hAnsi="Courier New" w:cs="Courier New"/>
          <w:noProof/>
          <w:sz w:val="16"/>
          <w:lang w:eastAsia="en-GB"/>
        </w:rPr>
        <w:t>,</w:t>
      </w:r>
      <w:r w:rsidRPr="005F73A1">
        <w:rPr>
          <w:rFonts w:ascii="Courier New" w:eastAsia="Times New Roman" w:hAnsi="Courier New" w:cs="Courier New"/>
          <w:noProof/>
          <w:sz w:val="16"/>
          <w:lang w:eastAsia="en-GB"/>
        </w:rPr>
        <w:t>harmoni</w:t>
      </w:r>
      <w:r>
        <w:rPr>
          <w:rFonts w:ascii="Courier New" w:eastAsia="Times New Roman" w:hAnsi="Courier New" w:cs="Courier New"/>
          <w:noProof/>
          <w:sz w:val="16"/>
          <w:lang w:eastAsia="en-GB"/>
        </w:rPr>
        <w:t>cM</w:t>
      </w:r>
      <w:r w:rsidRPr="005F73A1">
        <w:rPr>
          <w:rFonts w:ascii="Courier New" w:eastAsia="Times New Roman" w:hAnsi="Courier New" w:cs="Courier New"/>
          <w:noProof/>
          <w:sz w:val="16"/>
          <w:lang w:eastAsia="en-GB"/>
        </w:rPr>
        <w:t>ixing,cross</w:t>
      </w:r>
      <w:r>
        <w:rPr>
          <w:rFonts w:ascii="Courier New" w:eastAsia="Times New Roman" w:hAnsi="Courier New" w:cs="Courier New"/>
          <w:noProof/>
          <w:sz w:val="16"/>
          <w:lang w:eastAsia="en-GB"/>
        </w:rPr>
        <w:t>B</w:t>
      </w:r>
      <w:r w:rsidRPr="005F73A1">
        <w:rPr>
          <w:rFonts w:ascii="Courier New" w:eastAsia="Times New Roman" w:hAnsi="Courier New" w:cs="Courier New"/>
          <w:noProof/>
          <w:sz w:val="16"/>
          <w:lang w:eastAsia="en-GB"/>
        </w:rPr>
        <w:t>and</w:t>
      </w:r>
      <w:r>
        <w:rPr>
          <w:rFonts w:ascii="Courier New" w:eastAsia="Times New Roman" w:hAnsi="Courier New" w:cs="Courier New"/>
          <w:noProof/>
          <w:sz w:val="16"/>
          <w:lang w:eastAsia="en-GB"/>
        </w:rPr>
        <w:t>I</w:t>
      </w:r>
      <w:r w:rsidRPr="005F73A1">
        <w:rPr>
          <w:rFonts w:ascii="Courier New" w:eastAsia="Times New Roman" w:hAnsi="Courier New" w:cs="Courier New"/>
          <w:noProof/>
          <w:sz w:val="16"/>
          <w:lang w:eastAsia="en-GB"/>
        </w:rPr>
        <w:t>solation,</w:t>
      </w:r>
      <w:r>
        <w:rPr>
          <w:rFonts w:ascii="Courier New" w:eastAsia="Times New Roman" w:hAnsi="Courier New" w:cs="Courier New"/>
          <w:noProof/>
          <w:sz w:val="16"/>
          <w:lang w:eastAsia="en-GB"/>
        </w:rPr>
        <w:t>imd2,imd3,imd4,imd5,all</w:t>
      </w:r>
      <w:r w:rsidRPr="00BD5F07">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6E084982" w14:textId="31DEAEC7" w:rsidR="00AD7AB6" w:rsidRDefault="00AD7AB6" w:rsidP="00AD7AB6">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pc1dot5, pc2, pc3}</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4EF90347" w14:textId="0F948708" w:rsidR="00AD7AB6" w:rsidRDefault="00AD7AB6" w:rsidP="00AD7AB6">
      <w:pPr>
        <w:shd w:val="clear" w:color="auto" w:fill="E6E6E6"/>
        <w:tabs>
          <w:tab w:val="left" w:pos="395"/>
          <w:tab w:val="left" w:pos="1152"/>
          <w:tab w:val="left" w:pos="1536"/>
          <w:tab w:val="left" w:pos="1920"/>
          <w:tab w:val="left" w:pos="3065"/>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ab/>
        <w:t>msdClass-r18</w:t>
      </w:r>
      <w:r>
        <w:rPr>
          <w:rFonts w:ascii="Courier New" w:eastAsia="Times New Roman" w:hAnsi="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bookmarkStart w:id="2" w:name="_Hlk149654503"/>
      <w:r>
        <w:rPr>
          <w:rFonts w:ascii="Courier New" w:eastAsia="Times New Roman" w:hAnsi="Courier New" w:cs="Courier New"/>
          <w:noProof/>
          <w:sz w:val="16"/>
          <w:lang w:eastAsia="en-GB"/>
        </w:rPr>
        <w:t>classI,class</w:t>
      </w:r>
      <w:r w:rsidRPr="00AE1B77">
        <w:rPr>
          <w:rFonts w:ascii="Courier New" w:eastAsia="Times New Roman" w:hAnsi="Courier New" w:cs="Courier New"/>
          <w:noProof/>
          <w:sz w:val="16"/>
          <w:lang w:eastAsia="en-GB"/>
        </w:rPr>
        <w:t>II</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III</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IV</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V</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VI</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VII</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VIII</w:t>
      </w:r>
      <w:r>
        <w:rPr>
          <w:rFonts w:ascii="Courier New" w:eastAsia="Times New Roman" w:hAnsi="Courier New" w:cs="Courier New"/>
          <w:noProof/>
          <w:sz w:val="16"/>
          <w:lang w:eastAsia="en-GB"/>
        </w:rPr>
        <w:t>}</w:t>
      </w:r>
      <w:bookmarkEnd w:id="2"/>
      <w:r>
        <w:rPr>
          <w:rFonts w:ascii="Courier New" w:eastAsia="Times New Roman" w:hAnsi="Courier New" w:cs="Courier New"/>
          <w:noProof/>
          <w:sz w:val="16"/>
          <w:lang w:eastAsia="en-GB"/>
        </w:rPr>
        <w:tab/>
        <w:t xml:space="preserve">   </w:t>
      </w:r>
      <w:r w:rsidRPr="001E199A">
        <w:rPr>
          <w:rFonts w:ascii="Courier New" w:eastAsia="Times New Roman" w:hAnsi="Courier New"/>
          <w:noProof/>
          <w:color w:val="993366"/>
          <w:sz w:val="16"/>
          <w:lang w:eastAsia="en-GB"/>
        </w:rPr>
        <w:t>OPTIONAL</w:t>
      </w:r>
    </w:p>
    <w:p w14:paraId="41FF88CB" w14:textId="77777777" w:rsidR="00AD7AB6" w:rsidRPr="00EE1078" w:rsidRDefault="00AD7AB6" w:rsidP="00AD7AB6">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等线" w:hAnsi="Courier New" w:cs="Courier New"/>
          <w:noProof/>
          <w:sz w:val="16"/>
        </w:rPr>
      </w:pPr>
      <w:r w:rsidRPr="00EE1078">
        <w:rPr>
          <w:rFonts w:ascii="Courier New" w:eastAsia="等线" w:hAnsi="Courier New" w:cs="Courier New" w:hint="eastAsia"/>
          <w:noProof/>
          <w:sz w:val="16"/>
        </w:rPr>
        <w:t>}</w:t>
      </w:r>
    </w:p>
    <w:p w14:paraId="5DC394E6" w14:textId="25DEE8E0" w:rsidR="00AD7AB6" w:rsidRDefault="00AD7AB6" w:rsidP="00A31EA6"/>
    <w:p w14:paraId="7398A713" w14:textId="1EA23ACC" w:rsidR="00D037EF" w:rsidRDefault="00D037EF" w:rsidP="00A31EA6">
      <w:r w:rsidRPr="00162272">
        <w:rPr>
          <w:b/>
        </w:rPr>
        <w:t>Observation#</w:t>
      </w:r>
      <w:r>
        <w:rPr>
          <w:b/>
        </w:rPr>
        <w:t>4</w:t>
      </w:r>
      <w:r w:rsidRPr="00162272">
        <w:rPr>
          <w:b/>
        </w:rPr>
        <w:t>:</w:t>
      </w:r>
      <w:r>
        <w:rPr>
          <w:b/>
        </w:rPr>
        <w:t xml:space="preserve"> For a victim band and aggressor band(s), different MSD Type and power class pair can have different lower MSD capability class.</w:t>
      </w:r>
    </w:p>
    <w:p w14:paraId="267B57D1" w14:textId="4EB40881" w:rsidR="00632D9B" w:rsidRPr="00EB04BB" w:rsidRDefault="00632D9B" w:rsidP="00A31EA6">
      <w:r>
        <w:t>In conclusion, for the lower MSD capability</w:t>
      </w:r>
      <w:r w:rsidR="00513E18">
        <w:t xml:space="preserve"> reporting</w:t>
      </w:r>
      <w:r w:rsidR="00A868CE">
        <w:t xml:space="preserve"> of</w:t>
      </w:r>
      <w:r w:rsidR="00EB04BB">
        <w:t xml:space="preserve"> a</w:t>
      </w:r>
      <w:r w:rsidR="00A868CE">
        <w:t xml:space="preserve"> victim band</w:t>
      </w:r>
      <w:r w:rsidR="00513E18">
        <w:t xml:space="preserve">, </w:t>
      </w:r>
      <w:r w:rsidR="00E64F4C">
        <w:rPr>
          <w:lang w:val="x-none"/>
        </w:rPr>
        <w:t xml:space="preserve">the </w:t>
      </w:r>
      <w:r w:rsidR="00EB04BB">
        <w:t xml:space="preserve">UE can </w:t>
      </w:r>
      <w:r w:rsidR="00E64F4C">
        <w:rPr>
          <w:lang w:val="x-none"/>
        </w:rPr>
        <w:t>report</w:t>
      </w:r>
      <w:r w:rsidR="00EB04BB">
        <w:t xml:space="preserve"> for</w:t>
      </w:r>
      <w:r w:rsidR="00E64F4C">
        <w:rPr>
          <w:lang w:val="x-none"/>
        </w:rPr>
        <w:t xml:space="preserve"> </w:t>
      </w:r>
      <w:r w:rsidR="00EB04BB">
        <w:t>each one or 2</w:t>
      </w:r>
      <w:r w:rsidR="005718F3">
        <w:rPr>
          <w:lang w:val="x-none"/>
        </w:rPr>
        <w:t xml:space="preserve"> </w:t>
      </w:r>
      <w:r w:rsidR="00E64F4C">
        <w:rPr>
          <w:lang w:val="x-none"/>
        </w:rPr>
        <w:t>aggressor band(s)</w:t>
      </w:r>
      <w:r w:rsidR="00EB04BB">
        <w:t xml:space="preserve"> entry</w:t>
      </w:r>
      <w:r w:rsidR="00E64F4C">
        <w:rPr>
          <w:lang w:val="x-none"/>
        </w:rPr>
        <w:t xml:space="preserve"> </w:t>
      </w:r>
      <w:r w:rsidR="00EB04BB">
        <w:t>one or more MSD thresholds each associated with a</w:t>
      </w:r>
      <w:r w:rsidR="00162272">
        <w:t>n</w:t>
      </w:r>
      <w:r w:rsidR="00E64F4C">
        <w:rPr>
          <w:lang w:val="x-none"/>
        </w:rPr>
        <w:t xml:space="preserve"> MSD type </w:t>
      </w:r>
      <w:r w:rsidR="00EB04BB">
        <w:t>and</w:t>
      </w:r>
      <w:r w:rsidR="00E64F4C">
        <w:rPr>
          <w:lang w:val="x-none"/>
        </w:rPr>
        <w:t xml:space="preserve"> power class.</w:t>
      </w:r>
    </w:p>
    <w:p w14:paraId="720D127E" w14:textId="35765957" w:rsidR="00632D9B" w:rsidRDefault="00632D9B" w:rsidP="00632D9B">
      <w:pPr>
        <w:rPr>
          <w:b/>
        </w:rPr>
      </w:pPr>
      <w:r w:rsidRPr="006A3C17">
        <w:rPr>
          <w:b/>
        </w:rPr>
        <w:t xml:space="preserve">Proposal </w:t>
      </w:r>
      <w:r w:rsidR="00AD7AB6">
        <w:rPr>
          <w:b/>
        </w:rPr>
        <w:t>1</w:t>
      </w:r>
      <w:r w:rsidRPr="006A3C17">
        <w:rPr>
          <w:b/>
        </w:rPr>
        <w:t xml:space="preserve">: </w:t>
      </w:r>
      <w:r w:rsidR="00AD7AB6">
        <w:rPr>
          <w:b/>
        </w:rPr>
        <w:t>F</w:t>
      </w:r>
      <w:r w:rsidR="005718F3">
        <w:rPr>
          <w:b/>
        </w:rPr>
        <w:t xml:space="preserve">or each victim band, the lower MSD capability is reported </w:t>
      </w:r>
      <w:r w:rsidR="00AD7AB6">
        <w:rPr>
          <w:b/>
        </w:rPr>
        <w:t>as follows:</w:t>
      </w:r>
    </w:p>
    <w:p w14:paraId="60D77753" w14:textId="4E2795F7" w:rsidR="00AD7AB6" w:rsidRPr="007611BC" w:rsidRDefault="00AD7AB6" w:rsidP="00AD7AB6">
      <w:pPr>
        <w:pStyle w:val="a6"/>
        <w:numPr>
          <w:ilvl w:val="0"/>
          <w:numId w:val="44"/>
        </w:numPr>
        <w:rPr>
          <w:rFonts w:ascii="Times New Roman" w:hAnsi="Times New Roman" w:cs="Times New Roman"/>
          <w:b/>
          <w:sz w:val="21"/>
        </w:rPr>
      </w:pPr>
      <w:r w:rsidRPr="007611BC">
        <w:rPr>
          <w:rFonts w:ascii="Times New Roman" w:hAnsi="Times New Roman" w:cs="Times New Roman"/>
          <w:b/>
          <w:sz w:val="21"/>
          <w:lang w:val="en-GB"/>
        </w:rPr>
        <w:lastRenderedPageBreak/>
        <w:t xml:space="preserve">For each victim band, it can list multiples of 1 and/or 2 aggressor bands. The aggressor band is defined using the </w:t>
      </w:r>
      <w:proofErr w:type="spellStart"/>
      <w:r w:rsidRPr="007611BC">
        <w:rPr>
          <w:rFonts w:ascii="Times New Roman" w:hAnsi="Times New Roman" w:cs="Times New Roman"/>
          <w:b/>
          <w:i/>
          <w:sz w:val="21"/>
          <w:lang w:val="en-GB"/>
        </w:rPr>
        <w:t>FreqBandIndicatorNR</w:t>
      </w:r>
      <w:proofErr w:type="spellEnd"/>
      <w:r w:rsidRPr="007611BC">
        <w:rPr>
          <w:rFonts w:ascii="Times New Roman" w:hAnsi="Times New Roman" w:cs="Times New Roman"/>
          <w:b/>
          <w:sz w:val="21"/>
          <w:lang w:val="en-GB"/>
        </w:rPr>
        <w:t>;</w:t>
      </w:r>
    </w:p>
    <w:p w14:paraId="32356D0E" w14:textId="474CE334" w:rsidR="00AD7AB6" w:rsidRPr="007611BC" w:rsidRDefault="00AD7AB6" w:rsidP="00AD7AB6">
      <w:pPr>
        <w:pStyle w:val="a6"/>
        <w:numPr>
          <w:ilvl w:val="0"/>
          <w:numId w:val="44"/>
        </w:numPr>
        <w:rPr>
          <w:rFonts w:ascii="Times New Roman" w:hAnsi="Times New Roman" w:cs="Times New Roman"/>
          <w:b/>
          <w:sz w:val="21"/>
        </w:rPr>
      </w:pPr>
      <w:r w:rsidRPr="007611BC">
        <w:rPr>
          <w:rFonts w:ascii="Times New Roman" w:hAnsi="Times New Roman" w:cs="Times New Roman"/>
          <w:b/>
          <w:sz w:val="21"/>
          <w:lang w:val="en-GB"/>
        </w:rPr>
        <w:t>Within each entry of the list, other than the aggressor band(s), the MSD threshold can be indicated for each possible {MSD type, Power class} associated with the victim band and aggressor band(s).</w:t>
      </w:r>
    </w:p>
    <w:p w14:paraId="49B4060C" w14:textId="09811B67" w:rsidR="00AD7AB6" w:rsidRPr="007611BC" w:rsidRDefault="00AD7AB6" w:rsidP="00AD7AB6">
      <w:pPr>
        <w:pStyle w:val="a6"/>
        <w:numPr>
          <w:ilvl w:val="1"/>
          <w:numId w:val="44"/>
        </w:numPr>
        <w:rPr>
          <w:rFonts w:ascii="Times New Roman" w:hAnsi="Times New Roman" w:cs="Times New Roman"/>
          <w:b/>
          <w:sz w:val="20"/>
          <w:szCs w:val="20"/>
        </w:rPr>
      </w:pPr>
      <w:bookmarkStart w:id="3" w:name="_Hlk149828360"/>
      <w:r w:rsidRPr="007611BC">
        <w:rPr>
          <w:rFonts w:ascii="Times New Roman" w:hAnsi="Times New Roman" w:cs="Times New Roman"/>
          <w:b/>
          <w:sz w:val="21"/>
          <w:lang w:val="en-GB"/>
        </w:rPr>
        <w:t>The values of the MSD type are defined as {</w:t>
      </w:r>
      <w:r w:rsidRPr="007611BC">
        <w:rPr>
          <w:rFonts w:ascii="Times New Roman" w:hAnsi="Times New Roman" w:cs="Times New Roman"/>
          <w:b/>
          <w:sz w:val="21"/>
        </w:rPr>
        <w:t xml:space="preserve">harmonic, harmonic mixing, cross band </w:t>
      </w:r>
      <w:r w:rsidRPr="007611BC">
        <w:rPr>
          <w:rFonts w:ascii="Times New Roman" w:hAnsi="Times New Roman" w:cs="Times New Roman"/>
          <w:b/>
          <w:sz w:val="20"/>
          <w:szCs w:val="20"/>
        </w:rPr>
        <w:t>isolation,</w:t>
      </w:r>
      <w:r w:rsidRPr="007611BC">
        <w:rPr>
          <w:rFonts w:ascii="Times New Roman" w:hAnsi="Times New Roman" w:cs="Times New Roman"/>
          <w:b/>
          <w:sz w:val="20"/>
          <w:szCs w:val="20"/>
          <w:lang w:val="en-GB"/>
        </w:rPr>
        <w:t xml:space="preserve"> IMD2/3/4/5}</w:t>
      </w:r>
    </w:p>
    <w:bookmarkEnd w:id="3"/>
    <w:p w14:paraId="67588079" w14:textId="33EC2BA8" w:rsidR="00AD7AB6" w:rsidRPr="007611BC" w:rsidRDefault="00AD7AB6" w:rsidP="00AD7AB6">
      <w:pPr>
        <w:pStyle w:val="a6"/>
        <w:numPr>
          <w:ilvl w:val="1"/>
          <w:numId w:val="44"/>
        </w:numPr>
        <w:rPr>
          <w:rFonts w:ascii="Times New Roman" w:hAnsi="Times New Roman" w:cs="Times New Roman"/>
          <w:b/>
          <w:sz w:val="20"/>
          <w:szCs w:val="20"/>
        </w:rPr>
      </w:pPr>
      <w:r w:rsidRPr="007611BC">
        <w:rPr>
          <w:rFonts w:ascii="Times New Roman" w:hAnsi="Times New Roman" w:cs="Times New Roman"/>
          <w:b/>
          <w:sz w:val="20"/>
          <w:szCs w:val="20"/>
          <w:lang w:val="en-GB"/>
        </w:rPr>
        <w:t>The values of the Power Class are defined as {pc1dot5, pc2, pc3}</w:t>
      </w:r>
    </w:p>
    <w:p w14:paraId="06539DB5" w14:textId="1DF686CD" w:rsidR="00AD7AB6" w:rsidRPr="007611BC" w:rsidRDefault="00AD7AB6" w:rsidP="00AD7AB6">
      <w:pPr>
        <w:pStyle w:val="a6"/>
        <w:numPr>
          <w:ilvl w:val="1"/>
          <w:numId w:val="44"/>
        </w:numPr>
        <w:rPr>
          <w:rFonts w:ascii="Times New Roman" w:hAnsi="Times New Roman" w:cs="Times New Roman"/>
          <w:b/>
          <w:sz w:val="20"/>
          <w:szCs w:val="20"/>
        </w:rPr>
      </w:pPr>
      <w:r w:rsidRPr="007611BC">
        <w:rPr>
          <w:rFonts w:ascii="Times New Roman" w:hAnsi="Times New Roman" w:cs="Times New Roman"/>
          <w:b/>
          <w:sz w:val="20"/>
          <w:szCs w:val="20"/>
          <w:lang w:val="en-GB"/>
        </w:rPr>
        <w:t xml:space="preserve">The values of the MSD </w:t>
      </w:r>
      <w:r w:rsidR="000D2F13" w:rsidRPr="007611BC">
        <w:rPr>
          <w:rFonts w:ascii="Times New Roman" w:hAnsi="Times New Roman" w:cs="Times New Roman"/>
          <w:b/>
          <w:sz w:val="20"/>
          <w:szCs w:val="20"/>
          <w:lang w:val="en-GB"/>
        </w:rPr>
        <w:t>Class</w:t>
      </w:r>
      <w:r w:rsidRPr="007611BC">
        <w:rPr>
          <w:rFonts w:ascii="Times New Roman" w:hAnsi="Times New Roman" w:cs="Times New Roman"/>
          <w:b/>
          <w:sz w:val="20"/>
          <w:szCs w:val="20"/>
          <w:lang w:val="en-GB"/>
        </w:rPr>
        <w:t xml:space="preserve"> are defined as {</w:t>
      </w:r>
      <w:proofErr w:type="spellStart"/>
      <w:r w:rsidRPr="007611BC">
        <w:rPr>
          <w:rFonts w:ascii="Times New Roman" w:hAnsi="Times New Roman" w:cs="Times New Roman"/>
          <w:b/>
          <w:sz w:val="20"/>
          <w:szCs w:val="20"/>
          <w:lang w:val="en-GB"/>
        </w:rPr>
        <w:t>classI</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classII</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classIII</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classIV</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classVII</w:t>
      </w:r>
      <w:proofErr w:type="spellEnd"/>
      <w:r w:rsidRPr="007611BC">
        <w:rPr>
          <w:rFonts w:ascii="Times New Roman" w:hAnsi="Times New Roman" w:cs="Times New Roman"/>
          <w:b/>
          <w:sz w:val="20"/>
          <w:szCs w:val="20"/>
          <w:lang w:val="en-GB"/>
        </w:rPr>
        <w:t>,</w:t>
      </w:r>
      <w:r w:rsidR="00162272">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classVIII</w:t>
      </w:r>
      <w:proofErr w:type="spellEnd"/>
      <w:r w:rsidRPr="007611BC">
        <w:rPr>
          <w:rFonts w:ascii="Times New Roman" w:hAnsi="Times New Roman" w:cs="Times New Roman"/>
          <w:b/>
          <w:sz w:val="20"/>
          <w:szCs w:val="20"/>
          <w:lang w:val="en-GB"/>
        </w:rPr>
        <w:t>}</w:t>
      </w:r>
    </w:p>
    <w:p w14:paraId="40A76AB5" w14:textId="77777777" w:rsidR="00AD7AB6" w:rsidRPr="00AD7AB6" w:rsidRDefault="00AD7AB6" w:rsidP="00AD7AB6">
      <w:pPr>
        <w:pStyle w:val="a6"/>
        <w:ind w:left="1440"/>
        <w:rPr>
          <w:b/>
        </w:rPr>
      </w:pPr>
    </w:p>
    <w:p w14:paraId="7C67E0ED" w14:textId="6BB71833" w:rsidR="00EF7044" w:rsidRDefault="000D2F13" w:rsidP="00632D9B">
      <w:r>
        <w:t>As</w:t>
      </w:r>
      <w:r w:rsidR="00086CF1">
        <w:t xml:space="preserve"> a specific victim band</w:t>
      </w:r>
      <w:r w:rsidR="00EF7044">
        <w:t xml:space="preserve"> </w:t>
      </w:r>
      <w:r>
        <w:t>may have many</w:t>
      </w:r>
      <w:r w:rsidR="00EF7044">
        <w:t xml:space="preserve"> aggressor band(s)</w:t>
      </w:r>
      <w:r>
        <w:t xml:space="preserve"> associated with the different band combinations</w:t>
      </w:r>
      <w:r w:rsidR="00086CF1">
        <w:t>, there may be a large amount of information to be indicated when lower MSD is supported for different MSD type</w:t>
      </w:r>
      <w:r w:rsidR="00EF7044">
        <w:t>s</w:t>
      </w:r>
      <w:r w:rsidR="00086CF1">
        <w:t xml:space="preserve">, which brings a heavy signalling overhead. We consider there may be </w:t>
      </w:r>
      <w:r w:rsidR="00EF7044">
        <w:t>a</w:t>
      </w:r>
      <w:r w:rsidR="00086CF1">
        <w:t xml:space="preserve"> situation that the UE is able to support the lower MSD</w:t>
      </w:r>
      <w:r w:rsidR="00D037EF">
        <w:t xml:space="preserve"> capability</w:t>
      </w:r>
      <w:r w:rsidR="00086CF1">
        <w:t xml:space="preserve"> for all MSD type</w:t>
      </w:r>
      <w:r w:rsidR="00EF7044">
        <w:t xml:space="preserve">s </w:t>
      </w:r>
      <w:r w:rsidR="00086CF1">
        <w:t xml:space="preserve">below </w:t>
      </w:r>
      <w:r w:rsidR="00727ADE">
        <w:t xml:space="preserve">the </w:t>
      </w:r>
      <w:r w:rsidR="00D037EF">
        <w:t xml:space="preserve">same </w:t>
      </w:r>
      <w:r w:rsidR="00727ADE">
        <w:t>reported</w:t>
      </w:r>
      <w:r w:rsidR="00086CF1">
        <w:t xml:space="preserve"> threshold</w:t>
      </w:r>
      <w:r w:rsidR="00D037EF">
        <w:t xml:space="preserve"> that are</w:t>
      </w:r>
      <w:r w:rsidR="00EB04BB">
        <w:t xml:space="preserve"> applicable to this victim band/aggressor band(s)</w:t>
      </w:r>
      <w:r w:rsidR="00EF7044">
        <w:t>. According to RAN4</w:t>
      </w:r>
      <w:r w:rsidR="004A1AE2">
        <w:t xml:space="preserve"> LS [4]</w:t>
      </w:r>
      <w:r w:rsidR="00EF7044">
        <w:t>, an “ALL” MSD type could be defined to indicate the MSD threshold is for all possible MSD types for the pair of victim band/aggressor band(s).</w:t>
      </w:r>
      <w:r w:rsidR="00727ADE">
        <w:t xml:space="preserve"> Co</w:t>
      </w:r>
      <w:r w:rsidR="00D037EF">
        <w:t>n</w:t>
      </w:r>
      <w:r w:rsidR="00727ADE">
        <w:t>sidering there may be new MSD type(s) introduced in future releases, this “ALL” type can refer to all the MSD types in Rel-18. In this way, the risk of NBC can be avoided.</w:t>
      </w:r>
    </w:p>
    <w:p w14:paraId="40C90D7B" w14:textId="26248A2B" w:rsidR="00C225EB" w:rsidRPr="00EF7044" w:rsidRDefault="00EF7044" w:rsidP="00632D9B">
      <w:pPr>
        <w:rPr>
          <w:b/>
        </w:rPr>
      </w:pPr>
      <w:bookmarkStart w:id="4" w:name="_Hlk149854444"/>
      <w:r w:rsidRPr="00EF7044">
        <w:rPr>
          <w:b/>
        </w:rPr>
        <w:t xml:space="preserve">Proposal </w:t>
      </w:r>
      <w:r w:rsidR="00AD7AB6">
        <w:rPr>
          <w:b/>
        </w:rPr>
        <w:t>2</w:t>
      </w:r>
      <w:r w:rsidRPr="00EF7044">
        <w:rPr>
          <w:b/>
        </w:rPr>
        <w:t xml:space="preserve">: An “ALL” MSD type is defined to indicate the </w:t>
      </w:r>
      <w:r w:rsidR="00727ADE">
        <w:rPr>
          <w:b/>
        </w:rPr>
        <w:t xml:space="preserve">reported </w:t>
      </w:r>
      <w:r w:rsidRPr="00EF7044">
        <w:rPr>
          <w:b/>
        </w:rPr>
        <w:t xml:space="preserve">MSD threshold for all MSD types </w:t>
      </w:r>
      <w:r w:rsidR="00727ADE">
        <w:rPr>
          <w:b/>
        </w:rPr>
        <w:t>defined in Rel-18</w:t>
      </w:r>
      <w:r w:rsidR="00EB04BB">
        <w:rPr>
          <w:b/>
        </w:rPr>
        <w:t>, applicable to the associated victim band/the aggressor bands</w:t>
      </w:r>
      <w:r w:rsidRPr="00EF7044">
        <w:rPr>
          <w:b/>
        </w:rPr>
        <w:t xml:space="preserve">. </w:t>
      </w:r>
      <w:r w:rsidR="00086CF1" w:rsidRPr="00EF7044">
        <w:rPr>
          <w:b/>
        </w:rPr>
        <w:t xml:space="preserve">  </w:t>
      </w:r>
    </w:p>
    <w:bookmarkEnd w:id="4"/>
    <w:p w14:paraId="44469F7F" w14:textId="45FC5370" w:rsidR="005718F3" w:rsidRPr="005718F3" w:rsidRDefault="00AD7AB6">
      <w:pPr>
        <w:rPr>
          <w:b/>
        </w:rPr>
      </w:pPr>
      <w:r>
        <w:t>In the last meeting, it is agreed that</w:t>
      </w:r>
      <w:r w:rsidRPr="00AD7AB6">
        <w:t xml:space="preserve"> </w:t>
      </w:r>
      <w:r>
        <w:t>t</w:t>
      </w:r>
      <w:r w:rsidRPr="00810612">
        <w:t xml:space="preserve">he legacy UE capability filtering mechanism can be reused for </w:t>
      </w:r>
      <w:proofErr w:type="spellStart"/>
      <w:r w:rsidRPr="00810612">
        <w:t>signaling</w:t>
      </w:r>
      <w:proofErr w:type="spellEnd"/>
      <w:r w:rsidRPr="00810612">
        <w:t xml:space="preserve"> reduction purpose, i.e., the requested frequency bands for lower MSD reporting can be indicated by existing signalling</w:t>
      </w:r>
      <w:r>
        <w:t xml:space="preserve"> (</w:t>
      </w:r>
      <w:proofErr w:type="spellStart"/>
      <w:r w:rsidRPr="00AD7AB6">
        <w:rPr>
          <w:i/>
        </w:rPr>
        <w:t>frequencyBandListFilter</w:t>
      </w:r>
      <w:proofErr w:type="spellEnd"/>
      <w:r>
        <w:t>)</w:t>
      </w:r>
      <w:r w:rsidRPr="00810612">
        <w:t>.</w:t>
      </w:r>
      <w:r>
        <w:t xml:space="preserve"> </w:t>
      </w:r>
    </w:p>
    <w:p w14:paraId="4AE05A33" w14:textId="60DD1062" w:rsidR="005718F3" w:rsidRDefault="00632D9B" w:rsidP="00632D9B">
      <w:r>
        <w:t xml:space="preserve">Additionally, </w:t>
      </w:r>
      <w:r w:rsidR="005718F3">
        <w:t xml:space="preserve">according to RAN4, </w:t>
      </w:r>
      <w:r>
        <w:t xml:space="preserve">the UE can report the lower MSD capability for other power classes (i.e. </w:t>
      </w:r>
      <w:proofErr w:type="spellStart"/>
      <w:r>
        <w:t>fallback</w:t>
      </w:r>
      <w:proofErr w:type="spellEnd"/>
      <w:r>
        <w:t xml:space="preserve"> power classes of the band combination) if requested by the network/regulator. For example, the highest supported power class for </w:t>
      </w:r>
      <w:r w:rsidR="00D9197E">
        <w:t>above BC#1</w:t>
      </w:r>
      <w:r>
        <w:t xml:space="preserve"> is PC2. Then the UE should report the lower MSD capability for PC2 if supported. </w:t>
      </w:r>
      <w:r w:rsidR="00A868CE">
        <w:t>If the NW is interested to other power class (e.g. PC3), the UE</w:t>
      </w:r>
      <w:r>
        <w:t xml:space="preserve"> can additionally report the lower MSD capability for PC3</w:t>
      </w:r>
      <w:r w:rsidR="005718F3">
        <w:t xml:space="preserve"> if supported</w:t>
      </w:r>
      <w:r>
        <w:t xml:space="preserve">. To fulfil the requirement, a capability filter on power class for lower MSD capability </w:t>
      </w:r>
      <w:r w:rsidR="00D9197E">
        <w:t xml:space="preserve">reporting </w:t>
      </w:r>
      <w:r>
        <w:t xml:space="preserve">should be </w:t>
      </w:r>
      <w:r w:rsidR="00A868CE">
        <w:t>introduced</w:t>
      </w:r>
      <w:r>
        <w:t>.</w:t>
      </w:r>
    </w:p>
    <w:p w14:paraId="3A8D3294" w14:textId="6F067A9F" w:rsidR="00632D9B" w:rsidRDefault="00632D9B" w:rsidP="00632D9B">
      <w:pPr>
        <w:rPr>
          <w:b/>
        </w:rPr>
      </w:pPr>
      <w:r w:rsidRPr="000F4999">
        <w:rPr>
          <w:rFonts w:hint="eastAsia"/>
          <w:b/>
        </w:rPr>
        <w:t>P</w:t>
      </w:r>
      <w:r w:rsidRPr="000F4999">
        <w:rPr>
          <w:b/>
        </w:rPr>
        <w:t xml:space="preserve">roposal </w:t>
      </w:r>
      <w:r w:rsidR="007611BC">
        <w:rPr>
          <w:b/>
        </w:rPr>
        <w:t>3</w:t>
      </w:r>
      <w:r w:rsidRPr="000F4999">
        <w:rPr>
          <w:b/>
        </w:rPr>
        <w:t xml:space="preserve">: </w:t>
      </w:r>
      <w:r w:rsidR="00DC7156">
        <w:rPr>
          <w:b/>
        </w:rPr>
        <w:t>If the NW requests for certain power class(es), the lower MSD capability for the highest power class as well as the requested power class(es) should be reported</w:t>
      </w:r>
      <w:r w:rsidR="00A868CE">
        <w:rPr>
          <w:b/>
        </w:rPr>
        <w:t xml:space="preserve"> if supported</w:t>
      </w:r>
      <w:r w:rsidR="00DC7156">
        <w:rPr>
          <w:b/>
        </w:rPr>
        <w:t>; otherwise, the lower MSD capability</w:t>
      </w:r>
      <w:r w:rsidR="005718F3">
        <w:rPr>
          <w:b/>
        </w:rPr>
        <w:t xml:space="preserve"> </w:t>
      </w:r>
      <w:r w:rsidR="00DC7156">
        <w:rPr>
          <w:b/>
        </w:rPr>
        <w:t xml:space="preserve">for the highest power class of corresponding band combination </w:t>
      </w:r>
      <w:r w:rsidR="005718F3">
        <w:rPr>
          <w:b/>
        </w:rPr>
        <w:t xml:space="preserve">including victim band and aggressor band(s) </w:t>
      </w:r>
      <w:r w:rsidR="00DC7156">
        <w:rPr>
          <w:b/>
        </w:rPr>
        <w:t>is reported.</w:t>
      </w:r>
    </w:p>
    <w:p w14:paraId="50B65CFE" w14:textId="2B029BF6" w:rsidR="001B543E" w:rsidRDefault="00C91CC6" w:rsidP="005718F3">
      <w:r>
        <w:t>In the latest RAN4 LS [4]</w:t>
      </w:r>
      <w:r w:rsidR="004C77E0">
        <w:t>, RAN4 informs RAN2 that some of the MSD types and different UL configurations are not considered in Rel-18.  An example table is provided in the LS. Our understanding is that this has no impact to RAN2 signalling or the field description.</w:t>
      </w:r>
    </w:p>
    <w:p w14:paraId="70FEB936" w14:textId="1FF9E441" w:rsidR="005718F3" w:rsidRPr="000F4999" w:rsidRDefault="00A6196E" w:rsidP="005718F3">
      <w:r>
        <w:t>T</w:t>
      </w:r>
      <w:r w:rsidR="005718F3">
        <w:t xml:space="preserve">he corresponding </w:t>
      </w:r>
      <w:r w:rsidR="00A868CE">
        <w:t xml:space="preserve">draft </w:t>
      </w:r>
      <w:r w:rsidR="005718F3">
        <w:t>38.331 and 38.306 CRs are provided in [</w:t>
      </w:r>
      <w:r w:rsidR="00AD7AB6">
        <w:t>5</w:t>
      </w:r>
      <w:r w:rsidR="005718F3">
        <w:t>][</w:t>
      </w:r>
      <w:r w:rsidR="00AD7AB6">
        <w:t>6</w:t>
      </w:r>
      <w:r w:rsidR="005718F3">
        <w:t>].</w:t>
      </w:r>
    </w:p>
    <w:p w14:paraId="29E6B978" w14:textId="59228ADE" w:rsidR="005F6A36" w:rsidRDefault="005F6A36" w:rsidP="005F6A36">
      <w:pPr>
        <w:pStyle w:val="1"/>
        <w:rPr>
          <w:rFonts w:eastAsia="Malgun Gothic"/>
        </w:rPr>
      </w:pPr>
      <w:r>
        <w:rPr>
          <w:rFonts w:eastAsia="Malgun Gothic"/>
        </w:rPr>
        <w:t>Conclusion</w:t>
      </w:r>
    </w:p>
    <w:p w14:paraId="2AD82F85" w14:textId="495F57A8" w:rsidR="005F6A36" w:rsidRDefault="005F6A36" w:rsidP="005F6A36">
      <w:r>
        <w:rPr>
          <w:rFonts w:hint="eastAsia"/>
        </w:rPr>
        <w:t>In</w:t>
      </w:r>
      <w:r>
        <w:t xml:space="preserve"> this contribution, we have following </w:t>
      </w:r>
      <w:r w:rsidR="008A7977">
        <w:rPr>
          <w:rFonts w:hint="eastAsia"/>
        </w:rPr>
        <w:t>obse</w:t>
      </w:r>
      <w:r w:rsidR="008A7977">
        <w:t xml:space="preserve">rvations and </w:t>
      </w:r>
      <w:r>
        <w:t>proposals:</w:t>
      </w:r>
    </w:p>
    <w:p w14:paraId="065769E9" w14:textId="77777777" w:rsidR="008A7977" w:rsidRPr="00D037EF" w:rsidRDefault="008A7977" w:rsidP="008A7977">
      <w:pPr>
        <w:rPr>
          <w:u w:val="single"/>
          <w:lang w:val="x-none"/>
        </w:rPr>
      </w:pPr>
      <w:r w:rsidRPr="00162272">
        <w:rPr>
          <w:b/>
        </w:rPr>
        <w:t>Observation#</w:t>
      </w:r>
      <w:r>
        <w:rPr>
          <w:b/>
        </w:rPr>
        <w:t>1</w:t>
      </w:r>
      <w:r w:rsidRPr="00162272">
        <w:rPr>
          <w:b/>
        </w:rPr>
        <w:t>:</w:t>
      </w:r>
      <w:r w:rsidRPr="00D037EF">
        <w:t xml:space="preserve"> </w:t>
      </w:r>
      <w:r w:rsidRPr="00D037EF">
        <w:rPr>
          <w:b/>
        </w:rPr>
        <w:t>The</w:t>
      </w:r>
      <w:r>
        <w:rPr>
          <w:b/>
        </w:rPr>
        <w:t xml:space="preserve"> MSD threshold is classified into lower MSD capability classes and their</w:t>
      </w:r>
      <w:r w:rsidRPr="00D037EF">
        <w:rPr>
          <w:b/>
        </w:rPr>
        <w:t xml:space="preserve"> values of the MSD Class are defined as {</w:t>
      </w:r>
      <w:proofErr w:type="spellStart"/>
      <w:r w:rsidRPr="00D037EF">
        <w:rPr>
          <w:b/>
        </w:rPr>
        <w:t>classI</w:t>
      </w:r>
      <w:proofErr w:type="spellEnd"/>
      <w:r w:rsidRPr="00D037EF">
        <w:rPr>
          <w:b/>
        </w:rPr>
        <w:t xml:space="preserve">, </w:t>
      </w:r>
      <w:proofErr w:type="spellStart"/>
      <w:r w:rsidRPr="00D037EF">
        <w:rPr>
          <w:b/>
        </w:rPr>
        <w:t>classII</w:t>
      </w:r>
      <w:proofErr w:type="spellEnd"/>
      <w:r w:rsidRPr="00D037EF">
        <w:rPr>
          <w:b/>
        </w:rPr>
        <w:t xml:space="preserve">, </w:t>
      </w:r>
      <w:proofErr w:type="spellStart"/>
      <w:r w:rsidRPr="00D037EF">
        <w:rPr>
          <w:b/>
        </w:rPr>
        <w:t>classIII</w:t>
      </w:r>
      <w:proofErr w:type="spellEnd"/>
      <w:r w:rsidRPr="00D037EF">
        <w:rPr>
          <w:b/>
        </w:rPr>
        <w:t xml:space="preserve">, </w:t>
      </w:r>
      <w:proofErr w:type="spellStart"/>
      <w:r w:rsidRPr="00D037EF">
        <w:rPr>
          <w:b/>
        </w:rPr>
        <w:t>classIV</w:t>
      </w:r>
      <w:proofErr w:type="spellEnd"/>
      <w:r w:rsidRPr="00D037EF">
        <w:rPr>
          <w:b/>
        </w:rPr>
        <w:t xml:space="preserve">, </w:t>
      </w:r>
      <w:proofErr w:type="spellStart"/>
      <w:r w:rsidRPr="00D037EF">
        <w:rPr>
          <w:b/>
        </w:rPr>
        <w:t>classV</w:t>
      </w:r>
      <w:proofErr w:type="spellEnd"/>
      <w:r w:rsidRPr="00D037EF">
        <w:rPr>
          <w:b/>
        </w:rPr>
        <w:t xml:space="preserve">, </w:t>
      </w:r>
      <w:proofErr w:type="spellStart"/>
      <w:r w:rsidRPr="00D037EF">
        <w:rPr>
          <w:b/>
        </w:rPr>
        <w:t>classVI</w:t>
      </w:r>
      <w:proofErr w:type="spellEnd"/>
      <w:r w:rsidRPr="00D037EF">
        <w:rPr>
          <w:b/>
        </w:rPr>
        <w:t xml:space="preserve">, </w:t>
      </w:r>
      <w:proofErr w:type="spellStart"/>
      <w:r w:rsidRPr="00D037EF">
        <w:rPr>
          <w:b/>
        </w:rPr>
        <w:t>classVII</w:t>
      </w:r>
      <w:proofErr w:type="spellEnd"/>
      <w:r w:rsidRPr="00D037EF">
        <w:rPr>
          <w:b/>
        </w:rPr>
        <w:t xml:space="preserve">, </w:t>
      </w:r>
      <w:proofErr w:type="spellStart"/>
      <w:r w:rsidRPr="00D037EF">
        <w:rPr>
          <w:b/>
        </w:rPr>
        <w:t>classVIII</w:t>
      </w:r>
      <w:proofErr w:type="spellEnd"/>
      <w:r w:rsidRPr="00D037EF">
        <w:rPr>
          <w:b/>
        </w:rPr>
        <w:t>}</w:t>
      </w:r>
    </w:p>
    <w:p w14:paraId="664BD5B1" w14:textId="77777777" w:rsidR="008A7977" w:rsidRDefault="008A7977" w:rsidP="008A7977">
      <w:r w:rsidRPr="00162272">
        <w:rPr>
          <w:b/>
        </w:rPr>
        <w:t>Observation#</w:t>
      </w:r>
      <w:r>
        <w:rPr>
          <w:b/>
        </w:rPr>
        <w:t>2</w:t>
      </w:r>
      <w:r w:rsidRPr="00162272">
        <w:rPr>
          <w:b/>
        </w:rPr>
        <w:t>:</w:t>
      </w:r>
      <w:r>
        <w:t xml:space="preserve"> </w:t>
      </w:r>
      <w:r w:rsidRPr="00162272">
        <w:rPr>
          <w:b/>
        </w:rPr>
        <w:t>The lower MSD capability information can contain a list of one and/or two aggressor band(s) associated with the victim band.</w:t>
      </w:r>
    </w:p>
    <w:p w14:paraId="0BE9770B" w14:textId="77777777" w:rsidR="008A7977" w:rsidRDefault="008A7977" w:rsidP="008A7977">
      <w:r w:rsidRPr="00162272">
        <w:rPr>
          <w:b/>
        </w:rPr>
        <w:t>Observation#</w:t>
      </w:r>
      <w:r>
        <w:rPr>
          <w:b/>
        </w:rPr>
        <w:t>3</w:t>
      </w:r>
      <w:r w:rsidRPr="00162272">
        <w:rPr>
          <w:b/>
        </w:rPr>
        <w:t>:</w:t>
      </w:r>
      <w:r>
        <w:t xml:space="preserve"> </w:t>
      </w:r>
      <w:r w:rsidRPr="00162272">
        <w:rPr>
          <w:b/>
        </w:rPr>
        <w:t>The values of the MSD type are defined as {harmonic, harmonic mixing, cross band isolation, IMD2/3/4/5}.</w:t>
      </w:r>
    </w:p>
    <w:p w14:paraId="1183AE52" w14:textId="77777777" w:rsidR="008A7977" w:rsidRDefault="008A7977" w:rsidP="008A7977">
      <w:r w:rsidRPr="00162272">
        <w:rPr>
          <w:b/>
        </w:rPr>
        <w:t>Observation#</w:t>
      </w:r>
      <w:r>
        <w:rPr>
          <w:b/>
        </w:rPr>
        <w:t>4</w:t>
      </w:r>
      <w:r w:rsidRPr="00162272">
        <w:rPr>
          <w:b/>
        </w:rPr>
        <w:t>:</w:t>
      </w:r>
      <w:r>
        <w:rPr>
          <w:b/>
        </w:rPr>
        <w:t xml:space="preserve"> For a victim band and aggressor band(s), different MSD Type and power class pair can have different lower MSD capability class.</w:t>
      </w:r>
    </w:p>
    <w:p w14:paraId="13A85590" w14:textId="77777777" w:rsidR="008A7977" w:rsidRDefault="008A7977" w:rsidP="008A7977">
      <w:pPr>
        <w:rPr>
          <w:b/>
        </w:rPr>
      </w:pPr>
      <w:r w:rsidRPr="006A3C17">
        <w:rPr>
          <w:b/>
        </w:rPr>
        <w:t xml:space="preserve">Proposal </w:t>
      </w:r>
      <w:r>
        <w:rPr>
          <w:b/>
        </w:rPr>
        <w:t>1</w:t>
      </w:r>
      <w:r w:rsidRPr="006A3C17">
        <w:rPr>
          <w:b/>
        </w:rPr>
        <w:t xml:space="preserve">: </w:t>
      </w:r>
      <w:r>
        <w:rPr>
          <w:b/>
        </w:rPr>
        <w:t>For each victim band, the lower MSD capability is reported as follows:</w:t>
      </w:r>
    </w:p>
    <w:p w14:paraId="3BE739A6" w14:textId="77777777" w:rsidR="008A7977" w:rsidRPr="007611BC" w:rsidRDefault="008A7977" w:rsidP="008A7977">
      <w:pPr>
        <w:pStyle w:val="a6"/>
        <w:numPr>
          <w:ilvl w:val="0"/>
          <w:numId w:val="44"/>
        </w:numPr>
        <w:rPr>
          <w:rFonts w:ascii="Times New Roman" w:hAnsi="Times New Roman" w:cs="Times New Roman"/>
          <w:b/>
          <w:sz w:val="21"/>
        </w:rPr>
      </w:pPr>
      <w:r w:rsidRPr="007611BC">
        <w:rPr>
          <w:rFonts w:ascii="Times New Roman" w:hAnsi="Times New Roman" w:cs="Times New Roman"/>
          <w:b/>
          <w:sz w:val="21"/>
          <w:lang w:val="en-GB"/>
        </w:rPr>
        <w:t xml:space="preserve">For each victim band, it can list multiples of 1 and/or 2 aggressor bands. The aggressor band is defined using the </w:t>
      </w:r>
      <w:proofErr w:type="spellStart"/>
      <w:r w:rsidRPr="007611BC">
        <w:rPr>
          <w:rFonts w:ascii="Times New Roman" w:hAnsi="Times New Roman" w:cs="Times New Roman"/>
          <w:b/>
          <w:i/>
          <w:sz w:val="21"/>
          <w:lang w:val="en-GB"/>
        </w:rPr>
        <w:t>FreqBandIndicatorNR</w:t>
      </w:r>
      <w:proofErr w:type="spellEnd"/>
      <w:r w:rsidRPr="007611BC">
        <w:rPr>
          <w:rFonts w:ascii="Times New Roman" w:hAnsi="Times New Roman" w:cs="Times New Roman"/>
          <w:b/>
          <w:sz w:val="21"/>
          <w:lang w:val="en-GB"/>
        </w:rPr>
        <w:t>;</w:t>
      </w:r>
    </w:p>
    <w:p w14:paraId="309B61F5" w14:textId="77777777" w:rsidR="008A7977" w:rsidRPr="007611BC" w:rsidRDefault="008A7977" w:rsidP="008A7977">
      <w:pPr>
        <w:pStyle w:val="a6"/>
        <w:numPr>
          <w:ilvl w:val="0"/>
          <w:numId w:val="44"/>
        </w:numPr>
        <w:rPr>
          <w:rFonts w:ascii="Times New Roman" w:hAnsi="Times New Roman" w:cs="Times New Roman"/>
          <w:b/>
          <w:sz w:val="21"/>
        </w:rPr>
      </w:pPr>
      <w:r w:rsidRPr="007611BC">
        <w:rPr>
          <w:rFonts w:ascii="Times New Roman" w:hAnsi="Times New Roman" w:cs="Times New Roman"/>
          <w:b/>
          <w:sz w:val="21"/>
          <w:lang w:val="en-GB"/>
        </w:rPr>
        <w:t>Within each entry of the list, other than the aggressor band(s), the MSD threshold can be indicated for each possible {MSD type, Power class} associated with the victim band and aggressor band(s).</w:t>
      </w:r>
    </w:p>
    <w:p w14:paraId="5409C6E0" w14:textId="77777777" w:rsidR="008A7977" w:rsidRPr="007611BC" w:rsidRDefault="008A7977" w:rsidP="008A7977">
      <w:pPr>
        <w:pStyle w:val="a6"/>
        <w:numPr>
          <w:ilvl w:val="1"/>
          <w:numId w:val="44"/>
        </w:numPr>
        <w:rPr>
          <w:rFonts w:ascii="Times New Roman" w:hAnsi="Times New Roman" w:cs="Times New Roman"/>
          <w:b/>
          <w:sz w:val="20"/>
          <w:szCs w:val="20"/>
        </w:rPr>
      </w:pPr>
      <w:r w:rsidRPr="007611BC">
        <w:rPr>
          <w:rFonts w:ascii="Times New Roman" w:hAnsi="Times New Roman" w:cs="Times New Roman"/>
          <w:b/>
          <w:sz w:val="21"/>
          <w:lang w:val="en-GB"/>
        </w:rPr>
        <w:lastRenderedPageBreak/>
        <w:t>The values of the MSD type are defined as {</w:t>
      </w:r>
      <w:r w:rsidRPr="007611BC">
        <w:rPr>
          <w:rFonts w:ascii="Times New Roman" w:hAnsi="Times New Roman" w:cs="Times New Roman"/>
          <w:b/>
          <w:sz w:val="21"/>
        </w:rPr>
        <w:t xml:space="preserve">harmonic, harmonic mixing, cross band </w:t>
      </w:r>
      <w:r w:rsidRPr="007611BC">
        <w:rPr>
          <w:rFonts w:ascii="Times New Roman" w:hAnsi="Times New Roman" w:cs="Times New Roman"/>
          <w:b/>
          <w:sz w:val="20"/>
          <w:szCs w:val="20"/>
        </w:rPr>
        <w:t>isolation,</w:t>
      </w:r>
      <w:r w:rsidRPr="007611BC">
        <w:rPr>
          <w:rFonts w:ascii="Times New Roman" w:hAnsi="Times New Roman" w:cs="Times New Roman"/>
          <w:b/>
          <w:sz w:val="20"/>
          <w:szCs w:val="20"/>
          <w:lang w:val="en-GB"/>
        </w:rPr>
        <w:t xml:space="preserve"> IMD2/3/4/5}</w:t>
      </w:r>
    </w:p>
    <w:p w14:paraId="161F552C" w14:textId="77777777" w:rsidR="008A7977" w:rsidRPr="007611BC" w:rsidRDefault="008A7977" w:rsidP="008A7977">
      <w:pPr>
        <w:pStyle w:val="a6"/>
        <w:numPr>
          <w:ilvl w:val="1"/>
          <w:numId w:val="44"/>
        </w:numPr>
        <w:rPr>
          <w:rFonts w:ascii="Times New Roman" w:hAnsi="Times New Roman" w:cs="Times New Roman"/>
          <w:b/>
          <w:sz w:val="20"/>
          <w:szCs w:val="20"/>
        </w:rPr>
      </w:pPr>
      <w:r w:rsidRPr="007611BC">
        <w:rPr>
          <w:rFonts w:ascii="Times New Roman" w:hAnsi="Times New Roman" w:cs="Times New Roman"/>
          <w:b/>
          <w:sz w:val="20"/>
          <w:szCs w:val="20"/>
          <w:lang w:val="en-GB"/>
        </w:rPr>
        <w:t>The values of the Power Class are defined as {pc1dot5, pc2, pc3}</w:t>
      </w:r>
    </w:p>
    <w:p w14:paraId="4B132BA3" w14:textId="77777777" w:rsidR="008A7977" w:rsidRPr="007611BC" w:rsidRDefault="008A7977" w:rsidP="008A7977">
      <w:pPr>
        <w:pStyle w:val="a6"/>
        <w:numPr>
          <w:ilvl w:val="1"/>
          <w:numId w:val="44"/>
        </w:numPr>
        <w:rPr>
          <w:rFonts w:ascii="Times New Roman" w:hAnsi="Times New Roman" w:cs="Times New Roman"/>
          <w:b/>
          <w:sz w:val="20"/>
          <w:szCs w:val="20"/>
        </w:rPr>
      </w:pPr>
      <w:r w:rsidRPr="007611BC">
        <w:rPr>
          <w:rFonts w:ascii="Times New Roman" w:hAnsi="Times New Roman" w:cs="Times New Roman"/>
          <w:b/>
          <w:sz w:val="20"/>
          <w:szCs w:val="20"/>
          <w:lang w:val="en-GB"/>
        </w:rPr>
        <w:t>The values of the MSD Class are defined as {</w:t>
      </w:r>
      <w:proofErr w:type="spellStart"/>
      <w:r w:rsidRPr="007611BC">
        <w:rPr>
          <w:rFonts w:ascii="Times New Roman" w:hAnsi="Times New Roman" w:cs="Times New Roman"/>
          <w:b/>
          <w:sz w:val="20"/>
          <w:szCs w:val="20"/>
          <w:lang w:val="en-GB"/>
        </w:rPr>
        <w:t>classI</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classII</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classIII</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classIV</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classVII</w:t>
      </w:r>
      <w:proofErr w:type="spellEnd"/>
      <w:r w:rsidRPr="007611BC">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roofErr w:type="spellStart"/>
      <w:r w:rsidRPr="007611BC">
        <w:rPr>
          <w:rFonts w:ascii="Times New Roman" w:hAnsi="Times New Roman" w:cs="Times New Roman"/>
          <w:b/>
          <w:sz w:val="20"/>
          <w:szCs w:val="20"/>
          <w:lang w:val="en-GB"/>
        </w:rPr>
        <w:t>classVIII</w:t>
      </w:r>
      <w:proofErr w:type="spellEnd"/>
      <w:r w:rsidRPr="007611BC">
        <w:rPr>
          <w:rFonts w:ascii="Times New Roman" w:hAnsi="Times New Roman" w:cs="Times New Roman"/>
          <w:b/>
          <w:sz w:val="20"/>
          <w:szCs w:val="20"/>
          <w:lang w:val="en-GB"/>
        </w:rPr>
        <w:t>}</w:t>
      </w:r>
    </w:p>
    <w:p w14:paraId="397DDDF6" w14:textId="77777777" w:rsidR="008A7977" w:rsidRPr="00AD7AB6" w:rsidRDefault="008A7977" w:rsidP="008A7977">
      <w:pPr>
        <w:pStyle w:val="a6"/>
        <w:ind w:left="1440"/>
        <w:rPr>
          <w:b/>
        </w:rPr>
      </w:pPr>
    </w:p>
    <w:p w14:paraId="5143D7AC" w14:textId="77777777" w:rsidR="008A7977" w:rsidRPr="00EF7044" w:rsidRDefault="008A7977" w:rsidP="008A7977">
      <w:pPr>
        <w:rPr>
          <w:b/>
        </w:rPr>
      </w:pPr>
      <w:r w:rsidRPr="00EF7044">
        <w:rPr>
          <w:b/>
        </w:rPr>
        <w:t xml:space="preserve">Proposal </w:t>
      </w:r>
      <w:r>
        <w:rPr>
          <w:b/>
        </w:rPr>
        <w:t>2</w:t>
      </w:r>
      <w:r w:rsidRPr="00EF7044">
        <w:rPr>
          <w:b/>
        </w:rPr>
        <w:t xml:space="preserve">: An “ALL” MSD type is defined to indicate the </w:t>
      </w:r>
      <w:r>
        <w:rPr>
          <w:b/>
        </w:rPr>
        <w:t xml:space="preserve">reported </w:t>
      </w:r>
      <w:r w:rsidRPr="00EF7044">
        <w:rPr>
          <w:b/>
        </w:rPr>
        <w:t xml:space="preserve">MSD threshold for all MSD types </w:t>
      </w:r>
      <w:r>
        <w:rPr>
          <w:b/>
        </w:rPr>
        <w:t>defined in Rel-18, applicable to the associated victim band/the aggressor bands</w:t>
      </w:r>
      <w:r w:rsidRPr="00EF7044">
        <w:rPr>
          <w:b/>
        </w:rPr>
        <w:t xml:space="preserve">.   </w:t>
      </w:r>
    </w:p>
    <w:p w14:paraId="69B2AB02" w14:textId="6C3BFE11" w:rsidR="008A7977" w:rsidRPr="008A7977" w:rsidRDefault="008A7977" w:rsidP="005F6A36">
      <w:pPr>
        <w:rPr>
          <w:b/>
        </w:rPr>
      </w:pPr>
      <w:r w:rsidRPr="000F4999">
        <w:rPr>
          <w:rFonts w:hint="eastAsia"/>
          <w:b/>
        </w:rPr>
        <w:t>P</w:t>
      </w:r>
      <w:r w:rsidRPr="000F4999">
        <w:rPr>
          <w:b/>
        </w:rPr>
        <w:t xml:space="preserve">roposal </w:t>
      </w:r>
      <w:r>
        <w:rPr>
          <w:b/>
        </w:rPr>
        <w:t>3</w:t>
      </w:r>
      <w:r w:rsidRPr="000F4999">
        <w:rPr>
          <w:b/>
        </w:rPr>
        <w:t xml:space="preserve">: </w:t>
      </w:r>
      <w:r>
        <w:rPr>
          <w:b/>
        </w:rPr>
        <w:t>If the NW requests for certain power class(es), the lower MSD capability for the highest power class as well as the requested power class(es) should be reported if supported; otherwise, the lower MSD capability for the highest power class of corresponding band combination including victim band and aggressor band(s) is reported.</w:t>
      </w:r>
    </w:p>
    <w:p w14:paraId="79ACB3C9" w14:textId="77777777" w:rsidR="00B11EE1" w:rsidRDefault="00B11EE1" w:rsidP="00B11EE1">
      <w:pPr>
        <w:pStyle w:val="1"/>
        <w:rPr>
          <w:rFonts w:eastAsia="Malgun Gothic"/>
        </w:rPr>
      </w:pPr>
      <w:r>
        <w:rPr>
          <w:rFonts w:eastAsia="Malgun Gothic"/>
        </w:rPr>
        <w:t>References</w:t>
      </w:r>
    </w:p>
    <w:p w14:paraId="7C30CC60" w14:textId="5455F4B2" w:rsidR="007F4F5F" w:rsidRDefault="00AC5455" w:rsidP="00D427E4">
      <w:r>
        <w:t xml:space="preserve">[1] </w:t>
      </w:r>
      <w:r w:rsidR="007F4F5F">
        <w:t>R</w:t>
      </w:r>
      <w:r w:rsidR="00217244">
        <w:t>4</w:t>
      </w:r>
      <w:r w:rsidR="007F4F5F">
        <w:t>-23065</w:t>
      </w:r>
      <w:r w:rsidR="00217244">
        <w:t>94</w:t>
      </w:r>
      <w:r w:rsidR="007F4F5F">
        <w:t>, draft LS on lower MSD capability</w:t>
      </w:r>
    </w:p>
    <w:p w14:paraId="4DAEACE2" w14:textId="3E0F4D30" w:rsidR="00A07729" w:rsidRDefault="007F4F5F" w:rsidP="00D427E4">
      <w:r>
        <w:rPr>
          <w:rFonts w:cs="Arial"/>
        </w:rPr>
        <w:t xml:space="preserve">[2] </w:t>
      </w:r>
      <w:r w:rsidR="00D427E4">
        <w:rPr>
          <w:rFonts w:cs="Arial"/>
        </w:rPr>
        <w:t>R4-23</w:t>
      </w:r>
      <w:r>
        <w:rPr>
          <w:rFonts w:cs="Arial"/>
        </w:rPr>
        <w:t>10276</w:t>
      </w:r>
      <w:r w:rsidR="00D427E4">
        <w:rPr>
          <w:rFonts w:cs="Arial"/>
        </w:rPr>
        <w:t xml:space="preserve">, </w:t>
      </w:r>
      <w:r w:rsidR="00D427E4" w:rsidRPr="00D427E4">
        <w:rPr>
          <w:rFonts w:cs="Arial"/>
        </w:rPr>
        <w:t>draft LS on lower MSD capability</w:t>
      </w:r>
      <w:r w:rsidR="00F03332" w:rsidRPr="00CE1831">
        <w:t>.</w:t>
      </w:r>
    </w:p>
    <w:p w14:paraId="6C110ACB" w14:textId="7EB3DC1E" w:rsidR="00FC292F" w:rsidRDefault="00FC292F" w:rsidP="00D427E4">
      <w:pPr>
        <w:rPr>
          <w:rFonts w:cs="Arial"/>
        </w:rPr>
      </w:pPr>
      <w:r>
        <w:rPr>
          <w:rFonts w:cs="Arial" w:hint="eastAsia"/>
        </w:rPr>
        <w:t>[</w:t>
      </w:r>
      <w:r>
        <w:rPr>
          <w:rFonts w:cs="Arial"/>
        </w:rPr>
        <w:t>3] R4-2312247, draft LS on lower MSD capability.</w:t>
      </w:r>
    </w:p>
    <w:p w14:paraId="5510567F" w14:textId="5C9D0947" w:rsidR="00AD7AB6" w:rsidRPr="004E684F" w:rsidRDefault="00AD7AB6" w:rsidP="00D427E4">
      <w:pPr>
        <w:rPr>
          <w:rFonts w:cs="Arial"/>
        </w:rPr>
      </w:pPr>
      <w:r>
        <w:rPr>
          <w:rFonts w:cs="Arial" w:hint="eastAsia"/>
        </w:rPr>
        <w:t>[</w:t>
      </w:r>
      <w:r>
        <w:rPr>
          <w:rFonts w:cs="Arial"/>
        </w:rPr>
        <w:t>4] R4-2315238, draft LS on lower MSD capability.</w:t>
      </w:r>
    </w:p>
    <w:p w14:paraId="2B7B6574" w14:textId="740279B3" w:rsidR="004F58E9" w:rsidRDefault="004F58E9" w:rsidP="005718F3">
      <w:r>
        <w:rPr>
          <w:rFonts w:hint="eastAsia"/>
        </w:rPr>
        <w:t>[</w:t>
      </w:r>
      <w:r w:rsidR="00AD7AB6">
        <w:t>5</w:t>
      </w:r>
      <w:r>
        <w:t xml:space="preserve">] </w:t>
      </w:r>
      <w:r w:rsidR="005718F3">
        <w:t>R2-23</w:t>
      </w:r>
      <w:r w:rsidR="00EF74BB">
        <w:t>10735</w:t>
      </w:r>
      <w:r w:rsidR="00FD09CD">
        <w:t>,</w:t>
      </w:r>
      <w:r w:rsidR="005718F3">
        <w:t xml:space="preserve"> Introduction of lower MSD capability. </w:t>
      </w:r>
      <w:r w:rsidR="0019402D">
        <w:t>Huawei, HiSilicon.</w:t>
      </w:r>
    </w:p>
    <w:p w14:paraId="6DFB5BF6" w14:textId="1E03C589" w:rsidR="005718F3" w:rsidRDefault="005718F3" w:rsidP="005718F3">
      <w:r>
        <w:rPr>
          <w:rFonts w:hint="eastAsia"/>
        </w:rPr>
        <w:t>[</w:t>
      </w:r>
      <w:r w:rsidR="00AD7AB6">
        <w:t>6</w:t>
      </w:r>
      <w:r>
        <w:t>] R2-23</w:t>
      </w:r>
      <w:r w:rsidR="00EF74BB">
        <w:t>10736</w:t>
      </w:r>
      <w:r w:rsidR="00FD09CD">
        <w:t>,</w:t>
      </w:r>
      <w:r>
        <w:t xml:space="preserve"> Introduction of lower MSD capability.</w:t>
      </w:r>
      <w:r w:rsidR="0019402D">
        <w:t xml:space="preserve"> Huawei, HiSilicon.</w:t>
      </w:r>
    </w:p>
    <w:p w14:paraId="022E93FF" w14:textId="0947B33A" w:rsidR="004F58E9" w:rsidRPr="00912EBE" w:rsidRDefault="004F58E9" w:rsidP="00D427E4"/>
    <w:sectPr w:rsidR="004F58E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D8FC3" w14:textId="77777777" w:rsidR="006B5AC1" w:rsidRDefault="006B5AC1" w:rsidP="004F428F">
      <w:r>
        <w:separator/>
      </w:r>
    </w:p>
  </w:endnote>
  <w:endnote w:type="continuationSeparator" w:id="0">
    <w:p w14:paraId="6BD4BF31" w14:textId="77777777" w:rsidR="006B5AC1" w:rsidRDefault="006B5AC1"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4BF7B" w14:textId="77777777" w:rsidR="006B5AC1" w:rsidRDefault="006B5AC1" w:rsidP="004F428F">
      <w:r>
        <w:separator/>
      </w:r>
    </w:p>
  </w:footnote>
  <w:footnote w:type="continuationSeparator" w:id="0">
    <w:p w14:paraId="21407EA1" w14:textId="77777777" w:rsidR="006B5AC1" w:rsidRDefault="006B5AC1"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 type="#_x0000_t75" style="width:14.4pt;height:14.4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6"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FAC5C31"/>
    <w:multiLevelType w:val="hybridMultilevel"/>
    <w:tmpl w:val="E1E48CE6"/>
    <w:lvl w:ilvl="0" w:tplc="8D0EC16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5"/>
  </w:num>
  <w:num w:numId="5">
    <w:abstractNumId w:val="33"/>
  </w:num>
  <w:num w:numId="6">
    <w:abstractNumId w:val="12"/>
  </w:num>
  <w:num w:numId="7">
    <w:abstractNumId w:val="13"/>
  </w:num>
  <w:num w:numId="8">
    <w:abstractNumId w:val="6"/>
  </w:num>
  <w:num w:numId="9">
    <w:abstractNumId w:val="18"/>
    <w:lvlOverride w:ilvl="0"/>
    <w:lvlOverride w:ilvl="1">
      <w:startOverride w:val="1"/>
    </w:lvlOverride>
    <w:lvlOverride w:ilvl="2"/>
    <w:lvlOverride w:ilvl="3"/>
    <w:lvlOverride w:ilvl="4"/>
    <w:lvlOverride w:ilvl="5"/>
    <w:lvlOverride w:ilvl="6"/>
    <w:lvlOverride w:ilvl="7"/>
    <w:lvlOverride w:ilvl="8"/>
  </w:num>
  <w:num w:numId="10">
    <w:abstractNumId w:val="30"/>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34"/>
  </w:num>
  <w:num w:numId="22">
    <w:abstractNumId w:val="40"/>
  </w:num>
  <w:num w:numId="23">
    <w:abstractNumId w:val="18"/>
  </w:num>
  <w:num w:numId="24">
    <w:abstractNumId w:val="0"/>
  </w:num>
  <w:num w:numId="25">
    <w:abstractNumId w:val="23"/>
  </w:num>
  <w:num w:numId="26">
    <w:abstractNumId w:val="9"/>
  </w:num>
  <w:num w:numId="27">
    <w:abstractNumId w:val="39"/>
  </w:num>
  <w:num w:numId="28">
    <w:abstractNumId w:val="37"/>
  </w:num>
  <w:num w:numId="29">
    <w:abstractNumId w:val="15"/>
  </w:num>
  <w:num w:numId="30">
    <w:abstractNumId w:val="4"/>
  </w:num>
  <w:num w:numId="31">
    <w:abstractNumId w:val="36"/>
  </w:num>
  <w:num w:numId="32">
    <w:abstractNumId w:val="35"/>
  </w:num>
  <w:num w:numId="33">
    <w:abstractNumId w:val="25"/>
  </w:num>
  <w:num w:numId="34">
    <w:abstractNumId w:val="11"/>
  </w:num>
  <w:num w:numId="35">
    <w:abstractNumId w:val="14"/>
  </w:num>
  <w:num w:numId="36">
    <w:abstractNumId w:val="10"/>
  </w:num>
  <w:num w:numId="37">
    <w:abstractNumId w:val="26"/>
  </w:num>
  <w:num w:numId="38">
    <w:abstractNumId w:val="1"/>
  </w:num>
  <w:num w:numId="39">
    <w:abstractNumId w:val="28"/>
  </w:num>
  <w:num w:numId="40">
    <w:abstractNumId w:val="17"/>
  </w:num>
  <w:num w:numId="41">
    <w:abstractNumId w:val="29"/>
  </w:num>
  <w:num w:numId="42">
    <w:abstractNumId w:val="22"/>
  </w:num>
  <w:num w:numId="43">
    <w:abstractNumId w:val="3"/>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3531"/>
    <w:rsid w:val="00003982"/>
    <w:rsid w:val="00004D31"/>
    <w:rsid w:val="0000500F"/>
    <w:rsid w:val="00006CFC"/>
    <w:rsid w:val="00007F8B"/>
    <w:rsid w:val="00012B7D"/>
    <w:rsid w:val="00013F9F"/>
    <w:rsid w:val="00015571"/>
    <w:rsid w:val="000212D1"/>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5CA7"/>
    <w:rsid w:val="000967F0"/>
    <w:rsid w:val="000A399E"/>
    <w:rsid w:val="000A4435"/>
    <w:rsid w:val="000A4594"/>
    <w:rsid w:val="000B1DB1"/>
    <w:rsid w:val="000C32ED"/>
    <w:rsid w:val="000D2989"/>
    <w:rsid w:val="000D2F13"/>
    <w:rsid w:val="000D4F0A"/>
    <w:rsid w:val="000D52BD"/>
    <w:rsid w:val="000E1C56"/>
    <w:rsid w:val="000E4ACE"/>
    <w:rsid w:val="000E6361"/>
    <w:rsid w:val="000F1159"/>
    <w:rsid w:val="000F13EC"/>
    <w:rsid w:val="000F4999"/>
    <w:rsid w:val="000F6961"/>
    <w:rsid w:val="00100DEA"/>
    <w:rsid w:val="001011F2"/>
    <w:rsid w:val="00102130"/>
    <w:rsid w:val="00104C22"/>
    <w:rsid w:val="00104DA6"/>
    <w:rsid w:val="001057CC"/>
    <w:rsid w:val="001063E0"/>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5DC2"/>
    <w:rsid w:val="00136511"/>
    <w:rsid w:val="00136A26"/>
    <w:rsid w:val="001405B1"/>
    <w:rsid w:val="0014567B"/>
    <w:rsid w:val="00146CE0"/>
    <w:rsid w:val="00150962"/>
    <w:rsid w:val="00156C66"/>
    <w:rsid w:val="0016219F"/>
    <w:rsid w:val="00162272"/>
    <w:rsid w:val="001629E6"/>
    <w:rsid w:val="00163E91"/>
    <w:rsid w:val="00165C8E"/>
    <w:rsid w:val="00167D75"/>
    <w:rsid w:val="0017663F"/>
    <w:rsid w:val="00176930"/>
    <w:rsid w:val="00180D3D"/>
    <w:rsid w:val="001826D0"/>
    <w:rsid w:val="00183E54"/>
    <w:rsid w:val="001868E5"/>
    <w:rsid w:val="00187C44"/>
    <w:rsid w:val="00190E6E"/>
    <w:rsid w:val="00193050"/>
    <w:rsid w:val="0019402D"/>
    <w:rsid w:val="0019776D"/>
    <w:rsid w:val="001A2425"/>
    <w:rsid w:val="001A242D"/>
    <w:rsid w:val="001B543E"/>
    <w:rsid w:val="001B5DF8"/>
    <w:rsid w:val="001B740C"/>
    <w:rsid w:val="001C0C92"/>
    <w:rsid w:val="001C5B49"/>
    <w:rsid w:val="001E0127"/>
    <w:rsid w:val="001E20B1"/>
    <w:rsid w:val="001E6DA7"/>
    <w:rsid w:val="001E787D"/>
    <w:rsid w:val="001E7E8B"/>
    <w:rsid w:val="001F6BE3"/>
    <w:rsid w:val="001F7FE7"/>
    <w:rsid w:val="00204B1B"/>
    <w:rsid w:val="002057CA"/>
    <w:rsid w:val="00205C5F"/>
    <w:rsid w:val="002075D4"/>
    <w:rsid w:val="00217244"/>
    <w:rsid w:val="00221DB9"/>
    <w:rsid w:val="00222933"/>
    <w:rsid w:val="00223488"/>
    <w:rsid w:val="00227265"/>
    <w:rsid w:val="00227A83"/>
    <w:rsid w:val="002303CB"/>
    <w:rsid w:val="00231DE7"/>
    <w:rsid w:val="00231EC8"/>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57BC"/>
    <w:rsid w:val="002B10A7"/>
    <w:rsid w:val="002B4B5B"/>
    <w:rsid w:val="002B73B4"/>
    <w:rsid w:val="002C00EF"/>
    <w:rsid w:val="002C30FD"/>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08D"/>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53A4"/>
    <w:rsid w:val="003666C4"/>
    <w:rsid w:val="003726E7"/>
    <w:rsid w:val="00372A60"/>
    <w:rsid w:val="00373BA7"/>
    <w:rsid w:val="00375508"/>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B605B"/>
    <w:rsid w:val="003B6977"/>
    <w:rsid w:val="003C0902"/>
    <w:rsid w:val="003C2A89"/>
    <w:rsid w:val="003C3D8E"/>
    <w:rsid w:val="003C5103"/>
    <w:rsid w:val="003D0552"/>
    <w:rsid w:val="003D1040"/>
    <w:rsid w:val="003D1D3B"/>
    <w:rsid w:val="003D3350"/>
    <w:rsid w:val="003E3040"/>
    <w:rsid w:val="003E51A4"/>
    <w:rsid w:val="003E538B"/>
    <w:rsid w:val="003E5A82"/>
    <w:rsid w:val="003E5AF3"/>
    <w:rsid w:val="003E7EDB"/>
    <w:rsid w:val="003F19BA"/>
    <w:rsid w:val="003F271C"/>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6C0F"/>
    <w:rsid w:val="00437191"/>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1AE2"/>
    <w:rsid w:val="004A5DFC"/>
    <w:rsid w:val="004B03AD"/>
    <w:rsid w:val="004B085A"/>
    <w:rsid w:val="004C3841"/>
    <w:rsid w:val="004C3E53"/>
    <w:rsid w:val="004C77E0"/>
    <w:rsid w:val="004D1572"/>
    <w:rsid w:val="004D2483"/>
    <w:rsid w:val="004D625E"/>
    <w:rsid w:val="004D631D"/>
    <w:rsid w:val="004D6D90"/>
    <w:rsid w:val="004E00F5"/>
    <w:rsid w:val="004E18CB"/>
    <w:rsid w:val="004E2BB0"/>
    <w:rsid w:val="004E684F"/>
    <w:rsid w:val="004E6DBA"/>
    <w:rsid w:val="004E794E"/>
    <w:rsid w:val="004F060A"/>
    <w:rsid w:val="004F1307"/>
    <w:rsid w:val="004F2B99"/>
    <w:rsid w:val="004F3BD9"/>
    <w:rsid w:val="004F428F"/>
    <w:rsid w:val="004F58E9"/>
    <w:rsid w:val="004F6CD9"/>
    <w:rsid w:val="00500BA1"/>
    <w:rsid w:val="00501DBE"/>
    <w:rsid w:val="0050394C"/>
    <w:rsid w:val="005108F9"/>
    <w:rsid w:val="00513E18"/>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8F3"/>
    <w:rsid w:val="00571FC1"/>
    <w:rsid w:val="00573EBA"/>
    <w:rsid w:val="00577741"/>
    <w:rsid w:val="005778E2"/>
    <w:rsid w:val="00581A85"/>
    <w:rsid w:val="0058265B"/>
    <w:rsid w:val="0059298A"/>
    <w:rsid w:val="005A10D3"/>
    <w:rsid w:val="005A1259"/>
    <w:rsid w:val="005A1303"/>
    <w:rsid w:val="005A4D34"/>
    <w:rsid w:val="005A4EA6"/>
    <w:rsid w:val="005A5BB6"/>
    <w:rsid w:val="005A6208"/>
    <w:rsid w:val="005A736F"/>
    <w:rsid w:val="005A7855"/>
    <w:rsid w:val="005B0E08"/>
    <w:rsid w:val="005B23B2"/>
    <w:rsid w:val="005B4099"/>
    <w:rsid w:val="005C553F"/>
    <w:rsid w:val="005C5CC0"/>
    <w:rsid w:val="005D3292"/>
    <w:rsid w:val="005D72AF"/>
    <w:rsid w:val="005E01F3"/>
    <w:rsid w:val="005E0393"/>
    <w:rsid w:val="005E0412"/>
    <w:rsid w:val="005E1798"/>
    <w:rsid w:val="005E3FD7"/>
    <w:rsid w:val="005E524C"/>
    <w:rsid w:val="005F0D38"/>
    <w:rsid w:val="005F46E2"/>
    <w:rsid w:val="005F6A36"/>
    <w:rsid w:val="005F6DEF"/>
    <w:rsid w:val="005F7036"/>
    <w:rsid w:val="005F7E28"/>
    <w:rsid w:val="00600768"/>
    <w:rsid w:val="00600FDD"/>
    <w:rsid w:val="006049EF"/>
    <w:rsid w:val="006062A0"/>
    <w:rsid w:val="00610179"/>
    <w:rsid w:val="00613872"/>
    <w:rsid w:val="00615051"/>
    <w:rsid w:val="00617999"/>
    <w:rsid w:val="00621409"/>
    <w:rsid w:val="006226ED"/>
    <w:rsid w:val="0062320B"/>
    <w:rsid w:val="00623A6F"/>
    <w:rsid w:val="0062546F"/>
    <w:rsid w:val="00625F5D"/>
    <w:rsid w:val="00630FBE"/>
    <w:rsid w:val="00631B22"/>
    <w:rsid w:val="00632D9B"/>
    <w:rsid w:val="0063525D"/>
    <w:rsid w:val="00635680"/>
    <w:rsid w:val="00646D16"/>
    <w:rsid w:val="00647600"/>
    <w:rsid w:val="00657FD4"/>
    <w:rsid w:val="00663722"/>
    <w:rsid w:val="006646B7"/>
    <w:rsid w:val="00670B41"/>
    <w:rsid w:val="00670FD1"/>
    <w:rsid w:val="00671F53"/>
    <w:rsid w:val="006748F1"/>
    <w:rsid w:val="0067590A"/>
    <w:rsid w:val="00680047"/>
    <w:rsid w:val="006801F9"/>
    <w:rsid w:val="00681090"/>
    <w:rsid w:val="00683963"/>
    <w:rsid w:val="006861D0"/>
    <w:rsid w:val="0068650C"/>
    <w:rsid w:val="00687A8C"/>
    <w:rsid w:val="00695176"/>
    <w:rsid w:val="0069645C"/>
    <w:rsid w:val="00696B01"/>
    <w:rsid w:val="006973D0"/>
    <w:rsid w:val="006A040B"/>
    <w:rsid w:val="006A1168"/>
    <w:rsid w:val="006A3C17"/>
    <w:rsid w:val="006B21D6"/>
    <w:rsid w:val="006B4750"/>
    <w:rsid w:val="006B5AC1"/>
    <w:rsid w:val="006C2AE0"/>
    <w:rsid w:val="006C2B22"/>
    <w:rsid w:val="006C2ECD"/>
    <w:rsid w:val="006C4A1B"/>
    <w:rsid w:val="006D106C"/>
    <w:rsid w:val="006D1C6D"/>
    <w:rsid w:val="006D5BCC"/>
    <w:rsid w:val="006D6009"/>
    <w:rsid w:val="006D668A"/>
    <w:rsid w:val="006E38DE"/>
    <w:rsid w:val="006E4FE8"/>
    <w:rsid w:val="006E52F0"/>
    <w:rsid w:val="006E7B95"/>
    <w:rsid w:val="006F091D"/>
    <w:rsid w:val="006F2180"/>
    <w:rsid w:val="006F7AEA"/>
    <w:rsid w:val="00701DDB"/>
    <w:rsid w:val="00706466"/>
    <w:rsid w:val="00707E18"/>
    <w:rsid w:val="00707E86"/>
    <w:rsid w:val="00710ABB"/>
    <w:rsid w:val="00716304"/>
    <w:rsid w:val="00727ADE"/>
    <w:rsid w:val="00734496"/>
    <w:rsid w:val="00734BAC"/>
    <w:rsid w:val="00735DE8"/>
    <w:rsid w:val="00747D50"/>
    <w:rsid w:val="00752CA3"/>
    <w:rsid w:val="007574CF"/>
    <w:rsid w:val="007611BC"/>
    <w:rsid w:val="007667AF"/>
    <w:rsid w:val="007678B0"/>
    <w:rsid w:val="00780020"/>
    <w:rsid w:val="00780245"/>
    <w:rsid w:val="00781321"/>
    <w:rsid w:val="00781AC6"/>
    <w:rsid w:val="00782CF4"/>
    <w:rsid w:val="007839AF"/>
    <w:rsid w:val="00784CED"/>
    <w:rsid w:val="00785DAE"/>
    <w:rsid w:val="00793D2D"/>
    <w:rsid w:val="0079440E"/>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23D2"/>
    <w:rsid w:val="007D2B22"/>
    <w:rsid w:val="007D3B66"/>
    <w:rsid w:val="007E263B"/>
    <w:rsid w:val="007E2C1F"/>
    <w:rsid w:val="007E6C03"/>
    <w:rsid w:val="007E6C65"/>
    <w:rsid w:val="007F14DA"/>
    <w:rsid w:val="007F3FAA"/>
    <w:rsid w:val="007F4F5F"/>
    <w:rsid w:val="00800E39"/>
    <w:rsid w:val="00801DF3"/>
    <w:rsid w:val="008034E5"/>
    <w:rsid w:val="00803C5D"/>
    <w:rsid w:val="008055D4"/>
    <w:rsid w:val="00805DE6"/>
    <w:rsid w:val="008079AD"/>
    <w:rsid w:val="00810FE9"/>
    <w:rsid w:val="00812530"/>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4AF9"/>
    <w:rsid w:val="00866C34"/>
    <w:rsid w:val="00866E3E"/>
    <w:rsid w:val="00874B84"/>
    <w:rsid w:val="008967E4"/>
    <w:rsid w:val="008968C9"/>
    <w:rsid w:val="00896954"/>
    <w:rsid w:val="00896DD5"/>
    <w:rsid w:val="008A0034"/>
    <w:rsid w:val="008A3C88"/>
    <w:rsid w:val="008A56EA"/>
    <w:rsid w:val="008A7977"/>
    <w:rsid w:val="008B5E21"/>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37108"/>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4445"/>
    <w:rsid w:val="00996E70"/>
    <w:rsid w:val="009A1FF5"/>
    <w:rsid w:val="009A3782"/>
    <w:rsid w:val="009A46E0"/>
    <w:rsid w:val="009A50E6"/>
    <w:rsid w:val="009A570E"/>
    <w:rsid w:val="009A704A"/>
    <w:rsid w:val="009B6135"/>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5828"/>
    <w:rsid w:val="009F7831"/>
    <w:rsid w:val="00A009A9"/>
    <w:rsid w:val="00A03152"/>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196E"/>
    <w:rsid w:val="00A62D74"/>
    <w:rsid w:val="00A630DD"/>
    <w:rsid w:val="00A6364D"/>
    <w:rsid w:val="00A71622"/>
    <w:rsid w:val="00A72B67"/>
    <w:rsid w:val="00A73620"/>
    <w:rsid w:val="00A752AB"/>
    <w:rsid w:val="00A76B0B"/>
    <w:rsid w:val="00A80BC0"/>
    <w:rsid w:val="00A80BC1"/>
    <w:rsid w:val="00A840F2"/>
    <w:rsid w:val="00A868CE"/>
    <w:rsid w:val="00A87719"/>
    <w:rsid w:val="00A91B8B"/>
    <w:rsid w:val="00A936EB"/>
    <w:rsid w:val="00A94670"/>
    <w:rsid w:val="00A95507"/>
    <w:rsid w:val="00AA59E0"/>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1776"/>
    <w:rsid w:val="00AD2838"/>
    <w:rsid w:val="00AD5977"/>
    <w:rsid w:val="00AD6F54"/>
    <w:rsid w:val="00AD73DE"/>
    <w:rsid w:val="00AD7AB6"/>
    <w:rsid w:val="00AE5312"/>
    <w:rsid w:val="00AE5506"/>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BC7"/>
    <w:rsid w:val="00B63E6A"/>
    <w:rsid w:val="00B65C24"/>
    <w:rsid w:val="00B6716B"/>
    <w:rsid w:val="00B6731A"/>
    <w:rsid w:val="00B70FB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1337"/>
    <w:rsid w:val="00BC3527"/>
    <w:rsid w:val="00BC3A85"/>
    <w:rsid w:val="00BC539B"/>
    <w:rsid w:val="00BC64BC"/>
    <w:rsid w:val="00BD50C8"/>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DAA"/>
    <w:rsid w:val="00C26115"/>
    <w:rsid w:val="00C26801"/>
    <w:rsid w:val="00C33CB2"/>
    <w:rsid w:val="00C358BB"/>
    <w:rsid w:val="00C405F3"/>
    <w:rsid w:val="00C41456"/>
    <w:rsid w:val="00C421F3"/>
    <w:rsid w:val="00C45777"/>
    <w:rsid w:val="00C4649F"/>
    <w:rsid w:val="00C47F3A"/>
    <w:rsid w:val="00C50248"/>
    <w:rsid w:val="00C527CD"/>
    <w:rsid w:val="00C52BED"/>
    <w:rsid w:val="00C54F7C"/>
    <w:rsid w:val="00C5782E"/>
    <w:rsid w:val="00C57BAE"/>
    <w:rsid w:val="00C639B7"/>
    <w:rsid w:val="00C64091"/>
    <w:rsid w:val="00C66B7D"/>
    <w:rsid w:val="00C66B84"/>
    <w:rsid w:val="00C66FA0"/>
    <w:rsid w:val="00C7564A"/>
    <w:rsid w:val="00C85ABC"/>
    <w:rsid w:val="00C91CC6"/>
    <w:rsid w:val="00C91E56"/>
    <w:rsid w:val="00CA32D6"/>
    <w:rsid w:val="00CA3683"/>
    <w:rsid w:val="00CA6B19"/>
    <w:rsid w:val="00CB39DE"/>
    <w:rsid w:val="00CB4792"/>
    <w:rsid w:val="00CB6153"/>
    <w:rsid w:val="00CC4576"/>
    <w:rsid w:val="00CC6B63"/>
    <w:rsid w:val="00CD65A0"/>
    <w:rsid w:val="00CD709D"/>
    <w:rsid w:val="00CE1831"/>
    <w:rsid w:val="00CE1B14"/>
    <w:rsid w:val="00CE3AEA"/>
    <w:rsid w:val="00CE3BE5"/>
    <w:rsid w:val="00CF2EBE"/>
    <w:rsid w:val="00CF3A37"/>
    <w:rsid w:val="00CF47B6"/>
    <w:rsid w:val="00D007AC"/>
    <w:rsid w:val="00D01193"/>
    <w:rsid w:val="00D0226F"/>
    <w:rsid w:val="00D02F6D"/>
    <w:rsid w:val="00D037EF"/>
    <w:rsid w:val="00D12194"/>
    <w:rsid w:val="00D1386B"/>
    <w:rsid w:val="00D13B30"/>
    <w:rsid w:val="00D167AE"/>
    <w:rsid w:val="00D22584"/>
    <w:rsid w:val="00D23A39"/>
    <w:rsid w:val="00D260A3"/>
    <w:rsid w:val="00D30064"/>
    <w:rsid w:val="00D30B85"/>
    <w:rsid w:val="00D341CA"/>
    <w:rsid w:val="00D36A83"/>
    <w:rsid w:val="00D40517"/>
    <w:rsid w:val="00D4156E"/>
    <w:rsid w:val="00D427E4"/>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7156"/>
    <w:rsid w:val="00DD1ABC"/>
    <w:rsid w:val="00DD6CBF"/>
    <w:rsid w:val="00DD75DB"/>
    <w:rsid w:val="00DE05B8"/>
    <w:rsid w:val="00DE3A92"/>
    <w:rsid w:val="00DE4971"/>
    <w:rsid w:val="00DE5DC5"/>
    <w:rsid w:val="00DF0045"/>
    <w:rsid w:val="00DF1EDB"/>
    <w:rsid w:val="00DF5F06"/>
    <w:rsid w:val="00E00384"/>
    <w:rsid w:val="00E01C8C"/>
    <w:rsid w:val="00E01EDB"/>
    <w:rsid w:val="00E05301"/>
    <w:rsid w:val="00E05958"/>
    <w:rsid w:val="00E05989"/>
    <w:rsid w:val="00E0763F"/>
    <w:rsid w:val="00E20730"/>
    <w:rsid w:val="00E215CB"/>
    <w:rsid w:val="00E21774"/>
    <w:rsid w:val="00E21867"/>
    <w:rsid w:val="00E22D9D"/>
    <w:rsid w:val="00E231ED"/>
    <w:rsid w:val="00E23480"/>
    <w:rsid w:val="00E244F1"/>
    <w:rsid w:val="00E24C48"/>
    <w:rsid w:val="00E25B39"/>
    <w:rsid w:val="00E25E5C"/>
    <w:rsid w:val="00E34FE5"/>
    <w:rsid w:val="00E41631"/>
    <w:rsid w:val="00E45AAF"/>
    <w:rsid w:val="00E45D3C"/>
    <w:rsid w:val="00E54AB5"/>
    <w:rsid w:val="00E55CCD"/>
    <w:rsid w:val="00E630D0"/>
    <w:rsid w:val="00E63149"/>
    <w:rsid w:val="00E64F4C"/>
    <w:rsid w:val="00E66060"/>
    <w:rsid w:val="00E674AB"/>
    <w:rsid w:val="00E74BE7"/>
    <w:rsid w:val="00E753EA"/>
    <w:rsid w:val="00E8002A"/>
    <w:rsid w:val="00E80ED7"/>
    <w:rsid w:val="00E8529A"/>
    <w:rsid w:val="00E871BA"/>
    <w:rsid w:val="00E9157C"/>
    <w:rsid w:val="00E9485D"/>
    <w:rsid w:val="00E97E6C"/>
    <w:rsid w:val="00EA1624"/>
    <w:rsid w:val="00EA1E0E"/>
    <w:rsid w:val="00EA668B"/>
    <w:rsid w:val="00EB0333"/>
    <w:rsid w:val="00EB04BB"/>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044"/>
    <w:rsid w:val="00EF7303"/>
    <w:rsid w:val="00EF74BB"/>
    <w:rsid w:val="00EF7EA0"/>
    <w:rsid w:val="00F01192"/>
    <w:rsid w:val="00F0178D"/>
    <w:rsid w:val="00F019D9"/>
    <w:rsid w:val="00F03332"/>
    <w:rsid w:val="00F034C4"/>
    <w:rsid w:val="00F075E1"/>
    <w:rsid w:val="00F077AB"/>
    <w:rsid w:val="00F10AEA"/>
    <w:rsid w:val="00F130F0"/>
    <w:rsid w:val="00F20045"/>
    <w:rsid w:val="00F22EF5"/>
    <w:rsid w:val="00F23B21"/>
    <w:rsid w:val="00F24B76"/>
    <w:rsid w:val="00F2555A"/>
    <w:rsid w:val="00F25F20"/>
    <w:rsid w:val="00F26D0B"/>
    <w:rsid w:val="00F323DC"/>
    <w:rsid w:val="00F35829"/>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292F"/>
    <w:rsid w:val="00FC3A54"/>
    <w:rsid w:val="00FD09CD"/>
    <w:rsid w:val="00FD1F30"/>
    <w:rsid w:val="00FD5D2D"/>
    <w:rsid w:val="00FD6260"/>
    <w:rsid w:val="00FE2779"/>
    <w:rsid w:val="00FE297C"/>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2272"/>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B1">
    <w:name w:val="B1"/>
    <w:basedOn w:val="af7"/>
    <w:link w:val="B1Char1"/>
    <w:qFormat/>
    <w:rsid w:val="00727ADE"/>
    <w:pPr>
      <w:spacing w:after="180"/>
      <w:ind w:left="568" w:firstLineChars="0" w:hanging="284"/>
      <w:contextualSpacing w:val="0"/>
      <w:jc w:val="left"/>
      <w:textAlignment w:val="baseline"/>
    </w:pPr>
    <w:rPr>
      <w:rFonts w:eastAsia="Times New Roman"/>
      <w:lang w:eastAsia="ja-JP"/>
    </w:rPr>
  </w:style>
  <w:style w:type="character" w:customStyle="1" w:styleId="B1Char1">
    <w:name w:val="B1 Char1"/>
    <w:link w:val="B1"/>
    <w:qFormat/>
    <w:rsid w:val="00727ADE"/>
    <w:rPr>
      <w:rFonts w:ascii="Times New Roman" w:eastAsia="Times New Roman" w:hAnsi="Times New Roman" w:cs="Times New Roman"/>
      <w:sz w:val="20"/>
      <w:szCs w:val="20"/>
      <w:lang w:val="en-GB" w:eastAsia="ja-JP"/>
    </w:rPr>
  </w:style>
  <w:style w:type="paragraph" w:styleId="af7">
    <w:name w:val="List"/>
    <w:basedOn w:val="a"/>
    <w:uiPriority w:val="99"/>
    <w:semiHidden/>
    <w:unhideWhenUsed/>
    <w:rsid w:val="00727AD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59462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 - Tong</cp:lastModifiedBy>
  <cp:revision>6</cp:revision>
  <dcterms:created xsi:type="dcterms:W3CDTF">2023-11-02T14:33:00Z</dcterms:created>
  <dcterms:modified xsi:type="dcterms:W3CDTF">2023-11-03T08:15:00Z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(3)Iwdobyey5Ms9ypu2OiWHBtW9k1gx0n9lRKXe3/o9YaJKGW+agcyt3i30b33UGJk52BwdSAm7
uftNIuZJWxyNK9MccwZLa9GOkPYAvWTGF3NGGLjcZ/eyvzUpEXRiaHWqPiMLAT8BvYcuYYXc
irwAkqoNIXaCGFUJLLZ5yZ2BylW/eB2BMfqwNKv7RR9hv4koHtfEHXVNuWqMHE5kvcQ8/j0L
SDU4kyi6uAkcJcxXKn</vt:lpwstr>
  </property>
  <property fmtid="{D5CDD505-2E9C-101B-9397-08002B2CF9AE}" pid="3" name="_2015_ms_pID_7253431">
    <vt:lpwstr>EM5ek7BsN3LSVKnPOzisg1wLS2Wrl5DkCJY3CaGN8G4STJsOJfhDZU
C5lm/aWL4C5lqnm7hK3pwdUR7mLKjg22q+3YwXW+uZ+hD78rct5Qt1f+tbob8u3lEVL8Zyxr
Qjq7UpvQySziZJY4zEGwLTxBFWwJLBVVVOPjVpIDA4R76AeiI4m3EDVdK2TwvmStaFnFxQlU
46odjMtRWohlXP1XfOqVBOmrZbBcA23ErPOB</vt:lpwstr>
  </property>
  <property fmtid="{D5CDD505-2E9C-101B-9397-08002B2CF9AE}" pid="4" name="_2015_ms_pID_7253432">
    <vt:lpwstr>mfKuOGOBh+hQ+msuBwz7Tso=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